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DC6B" w14:textId="0281864F" w:rsidR="004E1CF2" w:rsidRDefault="004E1CF2" w:rsidP="00E97376">
      <w:pPr>
        <w:ind w:firstLine="0"/>
        <w:jc w:val="center"/>
      </w:pPr>
      <w:r>
        <w:t>Int. No.</w:t>
      </w:r>
      <w:r w:rsidR="000F53EE">
        <w:t xml:space="preserve"> </w:t>
      </w:r>
      <w:r w:rsidR="00594BE0">
        <w:t>904</w:t>
      </w:r>
    </w:p>
    <w:p w14:paraId="1442BE9B" w14:textId="77777777" w:rsidR="00E97376" w:rsidRDefault="00E97376" w:rsidP="00E97376">
      <w:pPr>
        <w:ind w:firstLine="0"/>
        <w:jc w:val="center"/>
      </w:pPr>
    </w:p>
    <w:p w14:paraId="3FA4F1E0" w14:textId="77777777" w:rsidR="001C6DC0" w:rsidRDefault="001C6DC0" w:rsidP="001C6DC0">
      <w:pPr>
        <w:autoSpaceDE w:val="0"/>
        <w:autoSpaceDN w:val="0"/>
        <w:adjustRightInd w:val="0"/>
        <w:ind w:firstLine="0"/>
        <w:jc w:val="both"/>
        <w:rPr>
          <w:rFonts w:eastAsia="Calibri"/>
        </w:rPr>
      </w:pPr>
      <w:r>
        <w:rPr>
          <w:rFonts w:eastAsia="Calibri"/>
        </w:rPr>
        <w:t>By Council Members Morano and Louis</w:t>
      </w:r>
    </w:p>
    <w:p w14:paraId="3B8C4948" w14:textId="77777777" w:rsidR="00E97376" w:rsidRDefault="00E97376" w:rsidP="007101A2">
      <w:pPr>
        <w:pStyle w:val="BodyText"/>
        <w:spacing w:line="240" w:lineRule="auto"/>
        <w:ind w:firstLine="0"/>
        <w:jc w:val="center"/>
      </w:pPr>
    </w:p>
    <w:p w14:paraId="78E008B5" w14:textId="77777777" w:rsidR="000F53EE" w:rsidRPr="000F53EE" w:rsidRDefault="000F53EE" w:rsidP="007101A2">
      <w:pPr>
        <w:pStyle w:val="BodyText"/>
        <w:spacing w:line="240" w:lineRule="auto"/>
        <w:ind w:firstLine="0"/>
        <w:rPr>
          <w:vanish/>
        </w:rPr>
      </w:pPr>
      <w:r w:rsidRPr="000F53EE">
        <w:rPr>
          <w:vanish/>
        </w:rPr>
        <w:t>..Title</w:t>
      </w:r>
    </w:p>
    <w:p w14:paraId="16D4CA9D" w14:textId="6B7CCD7E" w:rsidR="004E1CF2" w:rsidRDefault="000F53EE" w:rsidP="007101A2">
      <w:pPr>
        <w:pStyle w:val="BodyText"/>
        <w:spacing w:line="240" w:lineRule="auto"/>
        <w:ind w:firstLine="0"/>
      </w:pPr>
      <w:r>
        <w:t>A Local Law t</w:t>
      </w:r>
      <w:r w:rsidR="004E1CF2">
        <w:t xml:space="preserve">o </w:t>
      </w:r>
      <w:r w:rsidR="00E310B4">
        <w:t>amend the</w:t>
      </w:r>
      <w:r w:rsidR="00FC547E">
        <w:t xml:space="preserve"> </w:t>
      </w:r>
      <w:r w:rsidR="008F55D6">
        <w:t>administrative code of the city of New York</w:t>
      </w:r>
      <w:r w:rsidR="004E1CF2">
        <w:t>, in relation to</w:t>
      </w:r>
      <w:r w:rsidR="00873B26">
        <w:t xml:space="preserve"> </w:t>
      </w:r>
      <w:r w:rsidR="00FE6804">
        <w:t xml:space="preserve">limiting the circumstances </w:t>
      </w:r>
      <w:r w:rsidR="005112D7">
        <w:t xml:space="preserve">in </w:t>
      </w:r>
      <w:r w:rsidR="00FE6804">
        <w:t xml:space="preserve">which </w:t>
      </w:r>
      <w:r w:rsidR="00FA2282">
        <w:t xml:space="preserve">participating </w:t>
      </w:r>
      <w:r w:rsidR="00FE6804">
        <w:t xml:space="preserve">candidates and </w:t>
      </w:r>
      <w:r w:rsidR="00FA2282">
        <w:t xml:space="preserve">their </w:t>
      </w:r>
      <w:r w:rsidR="00FE6804">
        <w:t>principal committees must repay</w:t>
      </w:r>
      <w:r w:rsidR="00FA2282">
        <w:t xml:space="preserve"> public matching funds</w:t>
      </w:r>
      <w:r w:rsidR="00675D7A">
        <w:t xml:space="preserve"> to</w:t>
      </w:r>
      <w:r w:rsidR="00FE6804">
        <w:t xml:space="preserve"> the campaign finance board </w:t>
      </w:r>
    </w:p>
    <w:p w14:paraId="2892136D" w14:textId="70C68458" w:rsidR="000F53EE" w:rsidRPr="000F53EE" w:rsidRDefault="000F53EE" w:rsidP="007101A2">
      <w:pPr>
        <w:pStyle w:val="BodyText"/>
        <w:spacing w:line="240" w:lineRule="auto"/>
        <w:ind w:firstLine="0"/>
        <w:rPr>
          <w:vanish/>
        </w:rPr>
      </w:pPr>
      <w:r w:rsidRPr="000F53EE">
        <w:rPr>
          <w:vanish/>
        </w:rPr>
        <w:t>..Body</w:t>
      </w:r>
    </w:p>
    <w:p w14:paraId="7C6DB6CF" w14:textId="77777777" w:rsidR="004E1CF2" w:rsidRDefault="004E1CF2" w:rsidP="007101A2">
      <w:pPr>
        <w:pStyle w:val="BodyText"/>
        <w:spacing w:line="240" w:lineRule="auto"/>
        <w:ind w:firstLine="0"/>
        <w:rPr>
          <w:u w:val="single"/>
        </w:rPr>
      </w:pPr>
    </w:p>
    <w:p w14:paraId="180B11DF" w14:textId="77777777" w:rsidR="004E1CF2" w:rsidRDefault="004E1CF2" w:rsidP="007101A2">
      <w:pPr>
        <w:ind w:firstLine="0"/>
        <w:jc w:val="both"/>
      </w:pPr>
      <w:r>
        <w:rPr>
          <w:u w:val="single"/>
        </w:rPr>
        <w:t>Be it enacted by the Council as follows</w:t>
      </w:r>
      <w:r w:rsidRPr="005B5DE4">
        <w:rPr>
          <w:u w:val="single"/>
        </w:rPr>
        <w:t>:</w:t>
      </w:r>
    </w:p>
    <w:p w14:paraId="7BB9566C" w14:textId="77777777" w:rsidR="004E1CF2" w:rsidRDefault="004E1CF2" w:rsidP="006662DF">
      <w:pPr>
        <w:jc w:val="both"/>
      </w:pPr>
    </w:p>
    <w:p w14:paraId="10357934" w14:textId="77777777" w:rsidR="006A691C" w:rsidRDefault="006A691C" w:rsidP="007101A2">
      <w:pPr>
        <w:spacing w:line="480" w:lineRule="auto"/>
        <w:jc w:val="both"/>
        <w:sectPr w:rsidR="006A691C" w:rsidSect="008F0B17">
          <w:footerReference w:type="default" r:id="rId7"/>
          <w:pgSz w:w="12240" w:h="15840"/>
          <w:pgMar w:top="1440" w:right="1440" w:bottom="1440" w:left="1440" w:header="720" w:footer="720" w:gutter="0"/>
          <w:cols w:space="720"/>
          <w:docGrid w:linePitch="360"/>
        </w:sectPr>
      </w:pPr>
    </w:p>
    <w:p w14:paraId="6E777F0D" w14:textId="6DB87C12" w:rsidR="00595589" w:rsidRDefault="007101A2" w:rsidP="00595589">
      <w:pPr>
        <w:spacing w:line="480" w:lineRule="auto"/>
        <w:jc w:val="both"/>
      </w:pPr>
      <w:r>
        <w:t>S</w:t>
      </w:r>
      <w:r w:rsidR="004E1CF2">
        <w:t>ection 1.</w:t>
      </w:r>
      <w:r w:rsidR="007E79D5">
        <w:t xml:space="preserve"> </w:t>
      </w:r>
      <w:r w:rsidR="001408E9" w:rsidRPr="00712E9A">
        <w:t>Subdivision 2</w:t>
      </w:r>
      <w:r w:rsidR="001408E9">
        <w:t xml:space="preserve"> of section 3-710 of the administrative code of the city of New York</w:t>
      </w:r>
      <w:r w:rsidR="00DD5528">
        <w:t>,</w:t>
      </w:r>
      <w:r w:rsidR="001408E9">
        <w:t xml:space="preserve"> as amended by local law </w:t>
      </w:r>
      <w:r w:rsidR="00DD5528">
        <w:t xml:space="preserve">number </w:t>
      </w:r>
      <w:r w:rsidR="001408E9">
        <w:t>69 for the year 1990</w:t>
      </w:r>
      <w:r w:rsidR="00DD5528">
        <w:t xml:space="preserve"> and </w:t>
      </w:r>
      <w:r w:rsidR="001408E9">
        <w:t>p</w:t>
      </w:r>
      <w:r w:rsidR="00EB3437">
        <w:t>aragraph</w:t>
      </w:r>
      <w:r w:rsidR="001408E9">
        <w:t>s</w:t>
      </w:r>
      <w:r w:rsidR="00EB3437">
        <w:t xml:space="preserve"> b</w:t>
      </w:r>
      <w:r w:rsidR="001408E9">
        <w:t xml:space="preserve"> and (c) of</w:t>
      </w:r>
      <w:r w:rsidR="00EB3437">
        <w:t xml:space="preserve"> </w:t>
      </w:r>
      <w:r w:rsidR="001408E9">
        <w:t>such subdivision</w:t>
      </w:r>
      <w:r w:rsidR="00E02135">
        <w:t xml:space="preserve"> </w:t>
      </w:r>
      <w:r w:rsidR="0093636B">
        <w:t>as amended by</w:t>
      </w:r>
      <w:r w:rsidR="00EB3437">
        <w:t xml:space="preserve"> local law</w:t>
      </w:r>
      <w:r w:rsidR="00DD5528">
        <w:t xml:space="preserve"> number</w:t>
      </w:r>
      <w:r w:rsidR="00EB3437">
        <w:t xml:space="preserve"> 67 for the year 2007, is amended to read as follows:</w:t>
      </w:r>
    </w:p>
    <w:p w14:paraId="64A83DDF" w14:textId="4F14AF48" w:rsidR="001408E9" w:rsidRPr="00427A8C" w:rsidRDefault="001408E9" w:rsidP="00427A8C">
      <w:pPr>
        <w:spacing w:line="480" w:lineRule="auto"/>
        <w:jc w:val="both"/>
        <w:rPr>
          <w:sz w:val="22"/>
          <w:szCs w:val="22"/>
        </w:rPr>
      </w:pPr>
      <w:r w:rsidRPr="001408E9">
        <w:t>2. (a)</w:t>
      </w:r>
      <w:r w:rsidR="009C5F85">
        <w:t xml:space="preserve"> </w:t>
      </w:r>
      <w:r w:rsidRPr="001408E9">
        <w:t>If the board determines that any portion of the payment made to</w:t>
      </w:r>
      <w:r>
        <w:t xml:space="preserve"> </w:t>
      </w:r>
      <w:r w:rsidRPr="001408E9">
        <w:t>the principal committee of a participating candidate from the fund was</w:t>
      </w:r>
      <w:r>
        <w:t xml:space="preserve"> </w:t>
      </w:r>
      <w:r w:rsidRPr="001408E9">
        <w:t>in excess of the aggregate amount of payments</w:t>
      </w:r>
      <w:r w:rsidR="00427A8C">
        <w:t xml:space="preserve"> </w:t>
      </w:r>
      <w:r w:rsidRPr="001408E9">
        <w:t>which such candidate was</w:t>
      </w:r>
      <w:r>
        <w:t xml:space="preserve"> </w:t>
      </w:r>
      <w:r w:rsidRPr="001408E9">
        <w:t>eligible to receive pursuant to this chapter</w:t>
      </w:r>
      <w:r w:rsidR="00AC4D64">
        <w:t xml:space="preserve"> </w:t>
      </w:r>
      <w:r w:rsidR="00AC4D64">
        <w:rPr>
          <w:u w:val="single"/>
        </w:rPr>
        <w:t xml:space="preserve">and </w:t>
      </w:r>
      <w:r w:rsidR="003B50ED">
        <w:rPr>
          <w:u w:val="single"/>
        </w:rPr>
        <w:t xml:space="preserve">that </w:t>
      </w:r>
      <w:r w:rsidR="00BE3AF3">
        <w:rPr>
          <w:u w:val="single"/>
        </w:rPr>
        <w:t>such</w:t>
      </w:r>
      <w:r w:rsidR="00AC4D64">
        <w:rPr>
          <w:u w:val="single"/>
        </w:rPr>
        <w:t xml:space="preserve"> candidate or committee </w:t>
      </w:r>
      <w:r w:rsidR="0065671B">
        <w:rPr>
          <w:u w:val="single"/>
        </w:rPr>
        <w:t>committed</w:t>
      </w:r>
      <w:r w:rsidR="0065671B" w:rsidRPr="00092741">
        <w:rPr>
          <w:u w:val="single"/>
        </w:rPr>
        <w:t xml:space="preserve"> </w:t>
      </w:r>
      <w:r w:rsidR="00092741" w:rsidRPr="00092741">
        <w:rPr>
          <w:u w:val="single"/>
        </w:rPr>
        <w:t>fraudulent acts in obtain</w:t>
      </w:r>
      <w:r w:rsidR="00E53FB6">
        <w:rPr>
          <w:u w:val="single"/>
        </w:rPr>
        <w:t>ing</w:t>
      </w:r>
      <w:r w:rsidR="00092741" w:rsidRPr="00092741">
        <w:rPr>
          <w:u w:val="single"/>
        </w:rPr>
        <w:t xml:space="preserve"> </w:t>
      </w:r>
      <w:r w:rsidR="002504ED">
        <w:rPr>
          <w:u w:val="single"/>
        </w:rPr>
        <w:t xml:space="preserve">such </w:t>
      </w:r>
      <w:r w:rsidR="00BC4620">
        <w:rPr>
          <w:u w:val="single"/>
        </w:rPr>
        <w:t>excess payment</w:t>
      </w:r>
      <w:r w:rsidRPr="001408E9">
        <w:t>, it shall notify such</w:t>
      </w:r>
      <w:r>
        <w:t xml:space="preserve"> </w:t>
      </w:r>
      <w:r w:rsidRPr="001408E9">
        <w:t>committee and such committee shall pay to the board an amount equal to</w:t>
      </w:r>
      <w:r>
        <w:t xml:space="preserve"> </w:t>
      </w:r>
      <w:r w:rsidRPr="001408E9">
        <w:t xml:space="preserve">the amount of excess </w:t>
      </w:r>
      <w:r w:rsidR="00A40282">
        <w:t>[</w:t>
      </w:r>
      <w:r w:rsidRPr="001408E9">
        <w:t>payments</w:t>
      </w:r>
      <w:r w:rsidR="00A40282">
        <w:t xml:space="preserve">] </w:t>
      </w:r>
      <w:r w:rsidR="00A40282" w:rsidRPr="001F11EA">
        <w:rPr>
          <w:u w:val="single"/>
        </w:rPr>
        <w:t>payment</w:t>
      </w:r>
      <w:r w:rsidRPr="001408E9">
        <w:t>.</w:t>
      </w:r>
    </w:p>
    <w:p w14:paraId="49C631D6" w14:textId="2EC237A7" w:rsidR="00E860A5" w:rsidRDefault="005B3907" w:rsidP="00101176">
      <w:pPr>
        <w:spacing w:line="480" w:lineRule="auto"/>
        <w:jc w:val="both"/>
      </w:pPr>
      <w:r>
        <w:t>[</w:t>
      </w:r>
      <w:r w:rsidR="00101176" w:rsidRPr="00101176">
        <w:t>b</w:t>
      </w:r>
      <w:r w:rsidR="00DC3029">
        <w:t>.</w:t>
      </w:r>
      <w:r>
        <w:t xml:space="preserve">] </w:t>
      </w:r>
      <w:r w:rsidRPr="005B01DE">
        <w:rPr>
          <w:u w:val="single"/>
        </w:rPr>
        <w:t>(b)</w:t>
      </w:r>
      <w:r w:rsidR="00C61BB5" w:rsidRPr="00101176">
        <w:t xml:space="preserve"> </w:t>
      </w:r>
      <w:r w:rsidR="00101176" w:rsidRPr="00101176">
        <w:t xml:space="preserve">If the board determines that </w:t>
      </w:r>
      <w:r w:rsidR="00133C76">
        <w:t>[</w:t>
      </w:r>
      <w:r w:rsidR="00101176" w:rsidRPr="00101176">
        <w:t>any portion of the payment made to a principal committee of a participating candidate from the fund was used for purposes other than qualified campaign expenditures</w:t>
      </w:r>
      <w:r w:rsidR="00133C76">
        <w:t xml:space="preserve">] </w:t>
      </w:r>
      <w:r w:rsidR="00133C76">
        <w:rPr>
          <w:u w:val="single"/>
        </w:rPr>
        <w:t>it was known, or was reasonably knowable, to a</w:t>
      </w:r>
      <w:r w:rsidR="00133C76" w:rsidRPr="00794D93">
        <w:rPr>
          <w:u w:val="single"/>
        </w:rPr>
        <w:t xml:space="preserve"> participating candidate or principal committee that </w:t>
      </w:r>
      <w:r w:rsidR="00133C76">
        <w:rPr>
          <w:u w:val="single"/>
        </w:rPr>
        <w:t>such</w:t>
      </w:r>
      <w:r w:rsidR="00133C76" w:rsidRPr="00794D93">
        <w:rPr>
          <w:u w:val="single"/>
        </w:rPr>
        <w:t xml:space="preserve"> candidate or committee use</w:t>
      </w:r>
      <w:r w:rsidR="00133C76">
        <w:rPr>
          <w:u w:val="single"/>
        </w:rPr>
        <w:t>d</w:t>
      </w:r>
      <w:r w:rsidR="00133C76" w:rsidRPr="00794D93">
        <w:rPr>
          <w:u w:val="single"/>
        </w:rPr>
        <w:t xml:space="preserve"> </w:t>
      </w:r>
      <w:r w:rsidR="00133C76">
        <w:rPr>
          <w:u w:val="single"/>
        </w:rPr>
        <w:t>any portion of the</w:t>
      </w:r>
      <w:r w:rsidR="00133C76" w:rsidRPr="00794D93">
        <w:rPr>
          <w:u w:val="single"/>
        </w:rPr>
        <w:t xml:space="preserve"> payment</w:t>
      </w:r>
      <w:r w:rsidR="00133C76">
        <w:rPr>
          <w:u w:val="single"/>
        </w:rPr>
        <w:t xml:space="preserve"> made to such committee</w:t>
      </w:r>
      <w:r w:rsidR="00133C76" w:rsidRPr="00794D93">
        <w:rPr>
          <w:u w:val="single"/>
        </w:rPr>
        <w:t xml:space="preserve"> for purposes other than qualified campaign expenditures</w:t>
      </w:r>
      <w:r w:rsidR="00101176" w:rsidRPr="00101176">
        <w:t>, it shall notify such candidate and committee of the amount so disqualified and such candidate and committee shall pay to the board an amount equal to such disqualified amount; provided, however, that in considering whether</w:t>
      </w:r>
      <w:r w:rsidR="00A0722A">
        <w:t xml:space="preserve"> </w:t>
      </w:r>
      <w:r w:rsidR="00101176" w:rsidRPr="00101176">
        <w:t>or not a participating</w:t>
      </w:r>
      <w:r w:rsidR="00BE3AF3" w:rsidRPr="005B01DE">
        <w:t xml:space="preserve"> </w:t>
      </w:r>
      <w:r w:rsidR="00101176" w:rsidRPr="00101176">
        <w:t xml:space="preserve">candidate </w:t>
      </w:r>
      <w:r w:rsidR="00902F00">
        <w:t>[</w:t>
      </w:r>
      <w:r w:rsidR="00101176" w:rsidRPr="00101176">
        <w:t>shall be required to pay to</w:t>
      </w:r>
      <w:r w:rsidR="00A0722A">
        <w:t xml:space="preserve">] </w:t>
      </w:r>
      <w:r w:rsidR="00902F00" w:rsidRPr="002E6A13">
        <w:rPr>
          <w:u w:val="single"/>
        </w:rPr>
        <w:t xml:space="preserve">is </w:t>
      </w:r>
      <w:r w:rsidR="00A0722A" w:rsidRPr="002E6A13">
        <w:rPr>
          <w:u w:val="single"/>
        </w:rPr>
        <w:t>personally liable for paying to</w:t>
      </w:r>
      <w:r w:rsidR="00101176" w:rsidRPr="00101176">
        <w:t xml:space="preserve"> the board such amount or an amount less than the entire disqualified amount, </w:t>
      </w:r>
      <w:r w:rsidR="00101176" w:rsidRPr="00101176">
        <w:lastRenderedPageBreak/>
        <w:t xml:space="preserve">the board shall </w:t>
      </w:r>
      <w:r w:rsidR="00E4268E">
        <w:t>act in accordance with</w:t>
      </w:r>
      <w:r w:rsidR="00101176" w:rsidRPr="00101176">
        <w:t xml:space="preserve"> the following: (i) where credible documentation supporting each qualified campaign expenditure exists but is incomplete, the board shall not impose </w:t>
      </w:r>
      <w:r w:rsidR="00133C76">
        <w:t>[</w:t>
      </w:r>
      <w:r w:rsidR="00101176" w:rsidRPr="00101176">
        <w:t>such</w:t>
      </w:r>
      <w:r w:rsidR="00133C76">
        <w:t xml:space="preserve">] </w:t>
      </w:r>
      <w:r w:rsidR="00133C76" w:rsidRPr="003E7FB2">
        <w:rPr>
          <w:u w:val="single"/>
        </w:rPr>
        <w:t>personal</w:t>
      </w:r>
      <w:r w:rsidR="00101176" w:rsidRPr="00101176">
        <w:t xml:space="preserve"> liability for such expenditure; and (ii) where there is an absence of credible documentation for each qualified campaign expenditure, the board may impose</w:t>
      </w:r>
      <w:r w:rsidR="009743AF">
        <w:t xml:space="preserve"> </w:t>
      </w:r>
      <w:r w:rsidR="009743AF" w:rsidRPr="003E7FB2">
        <w:rPr>
          <w:u w:val="single"/>
        </w:rPr>
        <w:t>personal</w:t>
      </w:r>
      <w:r w:rsidR="00101176" w:rsidRPr="00101176">
        <w:t xml:space="preserve"> liability upon a showing that such absence of credible documentation for such expenditure arose from a lack of adequate controls including, but not limited to trained staff, internal procedures to follow published board guidelines and procedures to follow standard financial controls</w:t>
      </w:r>
      <w:r w:rsidR="00101176" w:rsidRPr="00112A28">
        <w:t>.</w:t>
      </w:r>
    </w:p>
    <w:p w14:paraId="6B449315" w14:textId="1B94FFAE" w:rsidR="005B2057" w:rsidRDefault="005B2057" w:rsidP="00E427EE">
      <w:pPr>
        <w:spacing w:line="480" w:lineRule="auto"/>
        <w:jc w:val="both"/>
      </w:pPr>
      <w:r w:rsidRPr="005B2057">
        <w:t>(c) If the total of contributions, other receipts, and payments from</w:t>
      </w:r>
      <w:r>
        <w:t xml:space="preserve"> </w:t>
      </w:r>
      <w:r w:rsidRPr="005B2057">
        <w:t>the fund received by a participating candidate</w:t>
      </w:r>
      <w:r w:rsidR="00326652">
        <w:t xml:space="preserve"> </w:t>
      </w:r>
      <w:r w:rsidRPr="005B2057">
        <w:t xml:space="preserve">and </w:t>
      </w:r>
      <w:r>
        <w:t>[</w:t>
      </w:r>
      <w:r w:rsidRPr="005B2057">
        <w:t>his</w:t>
      </w:r>
      <w:r w:rsidR="00326652">
        <w:t xml:space="preserve"> </w:t>
      </w:r>
      <w:r w:rsidRPr="005B2057">
        <w:t>or her</w:t>
      </w:r>
      <w:r>
        <w:t xml:space="preserve">] </w:t>
      </w:r>
      <w:r>
        <w:rPr>
          <w:u w:val="single"/>
        </w:rPr>
        <w:t>such candidate’s</w:t>
      </w:r>
      <w:r w:rsidRPr="005B2057">
        <w:t xml:space="preserve"> principal</w:t>
      </w:r>
      <w:r>
        <w:t xml:space="preserve"> </w:t>
      </w:r>
      <w:r w:rsidRPr="005B2057">
        <w:t>committee exceed the total campaign expenditures of such candidate and</w:t>
      </w:r>
      <w:r>
        <w:t xml:space="preserve"> </w:t>
      </w:r>
      <w:r w:rsidRPr="005B2057">
        <w:t>committee for all covered elections held in the same calendar year or</w:t>
      </w:r>
      <w:r>
        <w:t xml:space="preserve"> </w:t>
      </w:r>
      <w:r w:rsidRPr="005B2057">
        <w:t>for a special election to fill a vacancy such candidate and committee</w:t>
      </w:r>
      <w:r>
        <w:t xml:space="preserve"> </w:t>
      </w:r>
      <w:r w:rsidRPr="005B2057">
        <w:t>shall use such excess funds to reimburse the fund for payments received</w:t>
      </w:r>
      <w:r>
        <w:t xml:space="preserve"> </w:t>
      </w:r>
      <w:r w:rsidRPr="005B2057">
        <w:t>by such committee from the fund during such calendar year or for such</w:t>
      </w:r>
      <w:r>
        <w:t xml:space="preserve"> </w:t>
      </w:r>
      <w:r w:rsidRPr="005B2057">
        <w:t>special election. No such excess funds shall be used for any other</w:t>
      </w:r>
      <w:r>
        <w:t xml:space="preserve"> </w:t>
      </w:r>
      <w:r w:rsidRPr="005B2057">
        <w:t>purpose, unless the total amount of the payments received from the fund</w:t>
      </w:r>
      <w:r>
        <w:t xml:space="preserve"> </w:t>
      </w:r>
      <w:r w:rsidRPr="005B2057">
        <w:t>by the principal committee has been repaid.</w:t>
      </w:r>
    </w:p>
    <w:p w14:paraId="58C8392A" w14:textId="5A02FD3C" w:rsidR="00712E9A" w:rsidRDefault="00712E9A" w:rsidP="00E427EE">
      <w:pPr>
        <w:spacing w:line="480" w:lineRule="auto"/>
        <w:jc w:val="both"/>
      </w:pPr>
      <w:r>
        <w:t xml:space="preserve">§ 2. </w:t>
      </w:r>
      <w:r w:rsidR="00B125F2">
        <w:t>Paragraphs (a) and (b) of s</w:t>
      </w:r>
      <w:r>
        <w:t xml:space="preserve">ubdivision 3 of section 3-710 of the administrative code of the city of New York, </w:t>
      </w:r>
      <w:r w:rsidR="00B125F2">
        <w:t xml:space="preserve">paragraph (a) as amended by local law number 168 for the year 2016 and paragraph (b) </w:t>
      </w:r>
      <w:r>
        <w:t>as amended by local law number 1</w:t>
      </w:r>
      <w:r w:rsidR="00B125F2">
        <w:t>2</w:t>
      </w:r>
      <w:r>
        <w:t xml:space="preserve">8 </w:t>
      </w:r>
      <w:r w:rsidR="00CE7DC2">
        <w:t>for the year</w:t>
      </w:r>
      <w:r>
        <w:t xml:space="preserve"> 201</w:t>
      </w:r>
      <w:r w:rsidR="00B125F2">
        <w:t>9</w:t>
      </w:r>
      <w:r>
        <w:t xml:space="preserve">, </w:t>
      </w:r>
      <w:r w:rsidR="00607C91">
        <w:t xml:space="preserve">are </w:t>
      </w:r>
      <w:r>
        <w:t>amended to read as follows:</w:t>
      </w:r>
    </w:p>
    <w:p w14:paraId="1AC947BA" w14:textId="41433B54" w:rsidR="00C37CF9" w:rsidRDefault="00C37CF9" w:rsidP="002D6E23">
      <w:pPr>
        <w:spacing w:line="480" w:lineRule="auto"/>
        <w:jc w:val="both"/>
      </w:pPr>
      <w:r w:rsidRPr="00526CD5">
        <w:t>(a) If a participating</w:t>
      </w:r>
      <w:r>
        <w:t xml:space="preserve"> candidate whose principal committee has</w:t>
      </w:r>
      <w:r w:rsidR="002D6E23">
        <w:t xml:space="preserve"> </w:t>
      </w:r>
      <w:r>
        <w:t>received public funds is disqualified by a court of competent</w:t>
      </w:r>
      <w:r w:rsidR="002D6E23">
        <w:t xml:space="preserve"> </w:t>
      </w:r>
      <w:r>
        <w:t>jurisdiction on the grounds that such candidate committed fraudulent</w:t>
      </w:r>
      <w:r w:rsidR="002D6E23">
        <w:t xml:space="preserve"> </w:t>
      </w:r>
      <w:r>
        <w:t>acts in order to obtain a place on the ballot and such decision is not</w:t>
      </w:r>
      <w:r w:rsidR="002D6E23">
        <w:t xml:space="preserve"> </w:t>
      </w:r>
      <w:r>
        <w:t xml:space="preserve">reversed, such </w:t>
      </w:r>
      <w:r>
        <w:lastRenderedPageBreak/>
        <w:t xml:space="preserve">candidate and </w:t>
      </w:r>
      <w:r w:rsidR="00CA6005">
        <w:t>[</w:t>
      </w:r>
      <w:r>
        <w:t>his or her</w:t>
      </w:r>
      <w:r w:rsidR="00CA6005">
        <w:t xml:space="preserve">] </w:t>
      </w:r>
      <w:r w:rsidR="00CA6005">
        <w:rPr>
          <w:u w:val="single"/>
        </w:rPr>
        <w:t>such candidate’s</w:t>
      </w:r>
      <w:r>
        <w:t xml:space="preserve"> principal committee shall pay to</w:t>
      </w:r>
      <w:r w:rsidR="002D6E23">
        <w:t xml:space="preserve"> </w:t>
      </w:r>
      <w:r>
        <w:t>the board an amount equal to the total of public funds received by such</w:t>
      </w:r>
      <w:r w:rsidR="002D6E23">
        <w:t xml:space="preserve"> </w:t>
      </w:r>
      <w:r>
        <w:t>principal committee.</w:t>
      </w:r>
    </w:p>
    <w:p w14:paraId="4A3DD081" w14:textId="3F459D1A" w:rsidR="00C37CF9" w:rsidRDefault="00C37CF9" w:rsidP="002D6E23">
      <w:pPr>
        <w:spacing w:line="480" w:lineRule="auto"/>
        <w:jc w:val="both"/>
      </w:pPr>
      <w:r>
        <w:t>(b</w:t>
      </w:r>
      <w:r w:rsidR="002D6E23">
        <w:t>)</w:t>
      </w:r>
      <w:r w:rsidR="00526CD5">
        <w:t xml:space="preserve"> </w:t>
      </w:r>
      <w:r w:rsidR="002D6E23">
        <w:t>If</w:t>
      </w:r>
      <w:r>
        <w:t xml:space="preserve"> a participating candidate </w:t>
      </w:r>
      <w:r w:rsidR="002D6E23">
        <w:t>whose principal</w:t>
      </w:r>
      <w:r>
        <w:t xml:space="preserve"> committee has</w:t>
      </w:r>
      <w:r w:rsidR="002D6E23">
        <w:t xml:space="preserve"> </w:t>
      </w:r>
      <w:r>
        <w:t>received public funds fails to actively campaign for election to a</w:t>
      </w:r>
      <w:r w:rsidR="002D6E23">
        <w:t xml:space="preserve"> </w:t>
      </w:r>
      <w:r>
        <w:t xml:space="preserve">covered office, such candidate and </w:t>
      </w:r>
      <w:r w:rsidR="00CB59CD">
        <w:t>[</w:t>
      </w:r>
      <w:r>
        <w:t>his or her</w:t>
      </w:r>
      <w:r w:rsidR="00CB59CD">
        <w:t>]</w:t>
      </w:r>
      <w:r>
        <w:t xml:space="preserve"> </w:t>
      </w:r>
      <w:r w:rsidR="00CB59CD">
        <w:rPr>
          <w:u w:val="single"/>
        </w:rPr>
        <w:t>such candidate’s</w:t>
      </w:r>
      <w:r w:rsidR="00CB59CD" w:rsidRPr="00667AEC">
        <w:t xml:space="preserve"> </w:t>
      </w:r>
      <w:r>
        <w:t>principal committee shall</w:t>
      </w:r>
      <w:r w:rsidR="002D6E23">
        <w:t xml:space="preserve"> </w:t>
      </w:r>
      <w:r>
        <w:t>pay to the board an amount equal to the total of public funds received</w:t>
      </w:r>
      <w:r w:rsidR="002D6E23">
        <w:t xml:space="preserve"> by such</w:t>
      </w:r>
      <w:r>
        <w:t xml:space="preserve"> principal committee. For the purposes of this subdivision, the</w:t>
      </w:r>
      <w:r w:rsidR="002D6E23">
        <w:t xml:space="preserve"> </w:t>
      </w:r>
      <w:r>
        <w:t xml:space="preserve">term </w:t>
      </w:r>
      <w:r w:rsidR="00747003">
        <w:t>“</w:t>
      </w:r>
      <w:r>
        <w:t>actively campaign for a covered office</w:t>
      </w:r>
      <w:r w:rsidR="00747003">
        <w:t>”</w:t>
      </w:r>
      <w:r>
        <w:t xml:space="preserve"> </w:t>
      </w:r>
      <w:r w:rsidR="00747003">
        <w:t>[</w:t>
      </w:r>
      <w:r>
        <w:t>shall mean</w:t>
      </w:r>
      <w:r w:rsidR="00747003">
        <w:t xml:space="preserve">] </w:t>
      </w:r>
      <w:r w:rsidR="00747003" w:rsidRPr="00667AEC">
        <w:rPr>
          <w:u w:val="single"/>
        </w:rPr>
        <w:t>means</w:t>
      </w:r>
      <w:r>
        <w:t xml:space="preserve"> activities that</w:t>
      </w:r>
      <w:r w:rsidR="002D6E23">
        <w:t xml:space="preserve"> </w:t>
      </w:r>
      <w:r>
        <w:t xml:space="preserve">include, but </w:t>
      </w:r>
      <w:r w:rsidR="002D6E23">
        <w:t>are not</w:t>
      </w:r>
      <w:r>
        <w:t xml:space="preserve"> limited to, filing designating or</w:t>
      </w:r>
      <w:r w:rsidR="002D6E23">
        <w:t xml:space="preserve"> </w:t>
      </w:r>
      <w:r>
        <w:t>nominating</w:t>
      </w:r>
      <w:r w:rsidR="002D6E23">
        <w:t xml:space="preserve"> </w:t>
      </w:r>
      <w:r>
        <w:t>petitions for inclusion on the ballot, raising and spending funds for</w:t>
      </w:r>
      <w:r w:rsidR="002D6E23">
        <w:t xml:space="preserve"> </w:t>
      </w:r>
      <w:r>
        <w:t>nomination for election or election to a covered office, seeking</w:t>
      </w:r>
      <w:r w:rsidR="002D6E23">
        <w:t xml:space="preserve"> </w:t>
      </w:r>
      <w:r>
        <w:t>endorsements, and broadly soliciting votes.</w:t>
      </w:r>
    </w:p>
    <w:p w14:paraId="0B7CF262" w14:textId="5724E301" w:rsidR="00414365" w:rsidRDefault="00595589" w:rsidP="00094A70">
      <w:pPr>
        <w:spacing w:line="480" w:lineRule="auto"/>
        <w:jc w:val="both"/>
      </w:pPr>
      <w:r>
        <w:t xml:space="preserve">§ </w:t>
      </w:r>
      <w:r w:rsidR="00712E9A">
        <w:t>3</w:t>
      </w:r>
      <w:r>
        <w:t>.</w:t>
      </w:r>
      <w:r w:rsidR="00E358CA">
        <w:t xml:space="preserve"> </w:t>
      </w:r>
      <w:r w:rsidR="00414365">
        <w:t xml:space="preserve">Subdivision 4 of section 3-710 of the administrative code of the city of New York, as amended by local law number 67 </w:t>
      </w:r>
      <w:r w:rsidR="000901D6">
        <w:t xml:space="preserve">for the year </w:t>
      </w:r>
      <w:r w:rsidR="00414365">
        <w:t>2007</w:t>
      </w:r>
      <w:r w:rsidR="006C64A7">
        <w:t>,</w:t>
      </w:r>
      <w:r w:rsidR="00414365">
        <w:t xml:space="preserve"> is amended to read as follows:</w:t>
      </w:r>
    </w:p>
    <w:p w14:paraId="79521AA4" w14:textId="2D49C413" w:rsidR="004E1CF2" w:rsidRDefault="00414365" w:rsidP="00094A70">
      <w:pPr>
        <w:spacing w:line="480" w:lineRule="auto"/>
        <w:jc w:val="both"/>
      </w:pPr>
      <w:r w:rsidRPr="00414365">
        <w:t>4. </w:t>
      </w:r>
      <w:r w:rsidR="00477E93" w:rsidRPr="00101A46">
        <w:rPr>
          <w:u w:val="single"/>
        </w:rPr>
        <w:t>(a)</w:t>
      </w:r>
      <w:r w:rsidR="009F25BE" w:rsidRPr="00101A46">
        <w:t xml:space="preserve"> </w:t>
      </w:r>
      <w:r w:rsidRPr="00414365">
        <w:t xml:space="preserve">No claim for the repayment of public funds shall be made against any candidate or </w:t>
      </w:r>
      <w:r w:rsidR="00101A46" w:rsidRPr="00405807">
        <w:rPr>
          <w:u w:val="single"/>
        </w:rPr>
        <w:t>principal</w:t>
      </w:r>
      <w:r w:rsidR="00101A46">
        <w:t xml:space="preserve"> </w:t>
      </w:r>
      <w:r w:rsidRPr="00414365">
        <w:t xml:space="preserve">committee without written notice to such candidate or committee, issued in a timely manner pursuant to all of the requirements of subdivision </w:t>
      </w:r>
      <w:r w:rsidR="004D10B6">
        <w:t>[</w:t>
      </w:r>
      <w:r w:rsidRPr="00414365">
        <w:t>one</w:t>
      </w:r>
      <w:r w:rsidR="004D10B6">
        <w:t xml:space="preserve">] </w:t>
      </w:r>
      <w:r w:rsidR="004D10B6" w:rsidRPr="00101A46">
        <w:rPr>
          <w:u w:val="single"/>
        </w:rPr>
        <w:t>1</w:t>
      </w:r>
      <w:r w:rsidRPr="00414365">
        <w:t xml:space="preserve"> of this section, and an opportunity to appear before the board. Any such repayment claim shall be based on a final determination issued by the board following an adjudication before the board consistent with the procedures set forth in section 1046 of the charter unless such procedures are waived by the candidate or principal committee. Such final determination shall be included in and made part of the final audit which shall be issued within thirty days of such determination.</w:t>
      </w:r>
      <w:r>
        <w:t xml:space="preserve"> </w:t>
      </w:r>
    </w:p>
    <w:p w14:paraId="4474A01B" w14:textId="63FABAAE" w:rsidR="00E358CA" w:rsidRPr="00145F53" w:rsidRDefault="00477E93" w:rsidP="00145F53">
      <w:pPr>
        <w:spacing w:line="480" w:lineRule="auto"/>
        <w:jc w:val="both"/>
        <w:rPr>
          <w:u w:val="single"/>
        </w:rPr>
      </w:pPr>
      <w:r>
        <w:t xml:space="preserve"> </w:t>
      </w:r>
      <w:r>
        <w:rPr>
          <w:u w:val="single"/>
        </w:rPr>
        <w:t>(b)</w:t>
      </w:r>
      <w:r w:rsidR="009F25BE">
        <w:rPr>
          <w:u w:val="single"/>
        </w:rPr>
        <w:t xml:space="preserve"> </w:t>
      </w:r>
      <w:r w:rsidR="00414365">
        <w:rPr>
          <w:u w:val="single"/>
        </w:rPr>
        <w:t>If a candidate brings a special proceeding</w:t>
      </w:r>
      <w:r w:rsidR="00294C3A">
        <w:rPr>
          <w:u w:val="single"/>
        </w:rPr>
        <w:t xml:space="preserve"> challenging the board’s final determination concerning </w:t>
      </w:r>
      <w:r w:rsidR="00163CB9">
        <w:rPr>
          <w:u w:val="single"/>
        </w:rPr>
        <w:t xml:space="preserve">any </w:t>
      </w:r>
      <w:r w:rsidR="00294C3A">
        <w:rPr>
          <w:u w:val="single"/>
        </w:rPr>
        <w:t>such repayment claim</w:t>
      </w:r>
      <w:r w:rsidR="00DE0BE2">
        <w:rPr>
          <w:u w:val="single"/>
        </w:rPr>
        <w:t xml:space="preserve"> under article 78 of the civil practice law and rules in New </w:t>
      </w:r>
      <w:r w:rsidR="00DE0BE2">
        <w:rPr>
          <w:u w:val="single"/>
        </w:rPr>
        <w:lastRenderedPageBreak/>
        <w:t>York state supreme court</w:t>
      </w:r>
      <w:r w:rsidR="00414365">
        <w:rPr>
          <w:u w:val="single"/>
        </w:rPr>
        <w:t xml:space="preserve">, the board </w:t>
      </w:r>
      <w:r w:rsidR="00414365" w:rsidRPr="003C5D5C">
        <w:rPr>
          <w:u w:val="single"/>
        </w:rPr>
        <w:t xml:space="preserve">shall stay </w:t>
      </w:r>
      <w:r w:rsidR="00992DA4">
        <w:rPr>
          <w:u w:val="single"/>
        </w:rPr>
        <w:t>enforcement of</w:t>
      </w:r>
      <w:r w:rsidR="008D3FD4">
        <w:rPr>
          <w:u w:val="single"/>
        </w:rPr>
        <w:t xml:space="preserve"> </w:t>
      </w:r>
      <w:r w:rsidR="00272CC8">
        <w:rPr>
          <w:u w:val="single"/>
        </w:rPr>
        <w:t xml:space="preserve">such </w:t>
      </w:r>
      <w:r w:rsidR="00BB3A5A">
        <w:rPr>
          <w:u w:val="single"/>
        </w:rPr>
        <w:t xml:space="preserve">claim </w:t>
      </w:r>
      <w:r w:rsidR="00414365">
        <w:rPr>
          <w:u w:val="single"/>
        </w:rPr>
        <w:t xml:space="preserve">until the court </w:t>
      </w:r>
      <w:r w:rsidR="00F226D5">
        <w:rPr>
          <w:u w:val="single"/>
        </w:rPr>
        <w:t>issues</w:t>
      </w:r>
      <w:r w:rsidR="00414365">
        <w:rPr>
          <w:u w:val="single"/>
        </w:rPr>
        <w:t xml:space="preserve"> a </w:t>
      </w:r>
      <w:r w:rsidR="003C5D5C">
        <w:rPr>
          <w:u w:val="single"/>
        </w:rPr>
        <w:t>judgment</w:t>
      </w:r>
      <w:r w:rsidR="006245DF">
        <w:rPr>
          <w:u w:val="single"/>
        </w:rPr>
        <w:t xml:space="preserve"> </w:t>
      </w:r>
      <w:r w:rsidR="00C02012">
        <w:rPr>
          <w:u w:val="single"/>
        </w:rPr>
        <w:t>under section 7806 of the civil practice law and rules</w:t>
      </w:r>
      <w:r w:rsidR="003C5D5C">
        <w:rPr>
          <w:u w:val="single"/>
        </w:rPr>
        <w:t>.</w:t>
      </w:r>
      <w:r w:rsidR="00414365">
        <w:rPr>
          <w:u w:val="single"/>
        </w:rPr>
        <w:t xml:space="preserve"> </w:t>
      </w:r>
    </w:p>
    <w:p w14:paraId="7079A555" w14:textId="294BBEB3" w:rsidR="00145F53" w:rsidRPr="009B66FE" w:rsidRDefault="00145F53" w:rsidP="00145F53">
      <w:pPr>
        <w:spacing w:line="480" w:lineRule="auto"/>
        <w:jc w:val="both"/>
      </w:pPr>
      <w:r w:rsidRPr="009B66FE">
        <w:t>§</w:t>
      </w:r>
      <w:r>
        <w:t xml:space="preserve"> 4. </w:t>
      </w:r>
      <w:r w:rsidRPr="009B66FE">
        <w:t xml:space="preserve">This local law takes effect </w:t>
      </w:r>
      <w:r w:rsidR="002133F0">
        <w:t>120 days after it becomes law</w:t>
      </w:r>
      <w:r w:rsidRPr="009B66FE">
        <w:t xml:space="preserve">.  </w:t>
      </w:r>
    </w:p>
    <w:p w14:paraId="5DD50EC5" w14:textId="3CF1611D" w:rsidR="00145F53" w:rsidRDefault="00145F53" w:rsidP="007101A2">
      <w:pPr>
        <w:ind w:firstLine="0"/>
        <w:jc w:val="both"/>
        <w:rPr>
          <w:sz w:val="18"/>
          <w:szCs w:val="18"/>
        </w:rPr>
        <w:sectPr w:rsidR="00145F53" w:rsidSect="00AF39A5">
          <w:type w:val="continuous"/>
          <w:pgSz w:w="12240" w:h="15840"/>
          <w:pgMar w:top="1440" w:right="1440" w:bottom="1440" w:left="1440" w:header="720" w:footer="720" w:gutter="0"/>
          <w:lnNumType w:countBy="1"/>
          <w:cols w:space="720"/>
          <w:titlePg/>
          <w:docGrid w:linePitch="360"/>
        </w:sectPr>
      </w:pPr>
    </w:p>
    <w:p w14:paraId="51A48BE2" w14:textId="77777777" w:rsidR="00B47730" w:rsidRDefault="00B47730" w:rsidP="007101A2">
      <w:pPr>
        <w:ind w:firstLine="0"/>
        <w:jc w:val="both"/>
        <w:rPr>
          <w:sz w:val="18"/>
          <w:szCs w:val="18"/>
        </w:rPr>
      </w:pPr>
    </w:p>
    <w:p w14:paraId="309741A8" w14:textId="5738B967" w:rsidR="00EB262D" w:rsidRDefault="0066170A" w:rsidP="0066170A">
      <w:pPr>
        <w:ind w:firstLine="0"/>
        <w:rPr>
          <w:sz w:val="18"/>
          <w:szCs w:val="18"/>
        </w:rPr>
      </w:pPr>
      <w:r>
        <w:rPr>
          <w:sz w:val="18"/>
          <w:szCs w:val="18"/>
        </w:rPr>
        <w:t>TBM</w:t>
      </w:r>
    </w:p>
    <w:p w14:paraId="35BE9ABB" w14:textId="64EBAD98" w:rsidR="004E1CF2" w:rsidRDefault="004E1CF2" w:rsidP="0066170A">
      <w:pPr>
        <w:ind w:firstLine="0"/>
        <w:rPr>
          <w:sz w:val="18"/>
          <w:szCs w:val="18"/>
        </w:rPr>
      </w:pPr>
      <w:r>
        <w:rPr>
          <w:sz w:val="18"/>
          <w:szCs w:val="18"/>
        </w:rPr>
        <w:t xml:space="preserve">LS </w:t>
      </w:r>
      <w:r w:rsidR="00B47730">
        <w:rPr>
          <w:sz w:val="18"/>
          <w:szCs w:val="18"/>
        </w:rPr>
        <w:t>#</w:t>
      </w:r>
      <w:r w:rsidR="0066170A">
        <w:rPr>
          <w:sz w:val="18"/>
          <w:szCs w:val="18"/>
        </w:rPr>
        <w:t>20299</w:t>
      </w:r>
    </w:p>
    <w:p w14:paraId="455B6E4B" w14:textId="3ECE4A7A" w:rsidR="002D5F4F" w:rsidRDefault="00153770" w:rsidP="00153770">
      <w:pPr>
        <w:ind w:firstLine="0"/>
        <w:rPr>
          <w:sz w:val="18"/>
          <w:szCs w:val="18"/>
        </w:rPr>
      </w:pPr>
      <w:r>
        <w:rPr>
          <w:sz w:val="18"/>
          <w:szCs w:val="18"/>
        </w:rPr>
        <w:t>5/12/2026 4:41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9ACE" w14:textId="77777777" w:rsidR="00D25151" w:rsidRDefault="00D25151">
      <w:r>
        <w:separator/>
      </w:r>
    </w:p>
    <w:p w14:paraId="094DADD3" w14:textId="77777777" w:rsidR="00D25151" w:rsidRDefault="00D25151"/>
  </w:endnote>
  <w:endnote w:type="continuationSeparator" w:id="0">
    <w:p w14:paraId="4A71A71D" w14:textId="77777777" w:rsidR="00D25151" w:rsidRDefault="00D25151">
      <w:r>
        <w:continuationSeparator/>
      </w:r>
    </w:p>
    <w:p w14:paraId="0524E180" w14:textId="77777777" w:rsidR="00D25151" w:rsidRDefault="00D25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6600" w14:textId="210AB75F" w:rsidR="00157507" w:rsidRDefault="00157507" w:rsidP="0015750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5DD6" w14:textId="77777777" w:rsidR="00D25151" w:rsidRDefault="00D25151">
      <w:r>
        <w:separator/>
      </w:r>
    </w:p>
    <w:p w14:paraId="2B86AE4A" w14:textId="77777777" w:rsidR="00D25151" w:rsidRDefault="00D25151"/>
  </w:footnote>
  <w:footnote w:type="continuationSeparator" w:id="0">
    <w:p w14:paraId="6AFA980B" w14:textId="77777777" w:rsidR="00D25151" w:rsidRDefault="00D25151">
      <w:r>
        <w:continuationSeparator/>
      </w:r>
    </w:p>
    <w:p w14:paraId="2AA7D97B" w14:textId="77777777" w:rsidR="00D25151" w:rsidRDefault="00D251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A20F2"/>
    <w:multiLevelType w:val="hybridMultilevel"/>
    <w:tmpl w:val="0284C20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3C552C4"/>
    <w:multiLevelType w:val="hybridMultilevel"/>
    <w:tmpl w:val="DC78878C"/>
    <w:lvl w:ilvl="0" w:tplc="68D65084">
      <w:start w:val="1"/>
      <w:numFmt w:val="bullet"/>
      <w:lvlText w:val=""/>
      <w:lvlJc w:val="left"/>
      <w:pPr>
        <w:ind w:left="1440" w:hanging="360"/>
      </w:pPr>
      <w:rPr>
        <w:rFonts w:ascii="Symbol" w:hAnsi="Symbol"/>
      </w:rPr>
    </w:lvl>
    <w:lvl w:ilvl="1" w:tplc="7116B336">
      <w:start w:val="1"/>
      <w:numFmt w:val="bullet"/>
      <w:lvlText w:val=""/>
      <w:lvlJc w:val="left"/>
      <w:pPr>
        <w:ind w:left="1440" w:hanging="360"/>
      </w:pPr>
      <w:rPr>
        <w:rFonts w:ascii="Symbol" w:hAnsi="Symbol"/>
      </w:rPr>
    </w:lvl>
    <w:lvl w:ilvl="2" w:tplc="A7DAE004">
      <w:start w:val="1"/>
      <w:numFmt w:val="bullet"/>
      <w:lvlText w:val=""/>
      <w:lvlJc w:val="left"/>
      <w:pPr>
        <w:ind w:left="1440" w:hanging="360"/>
      </w:pPr>
      <w:rPr>
        <w:rFonts w:ascii="Symbol" w:hAnsi="Symbol"/>
      </w:rPr>
    </w:lvl>
    <w:lvl w:ilvl="3" w:tplc="88CC8D60">
      <w:start w:val="1"/>
      <w:numFmt w:val="bullet"/>
      <w:lvlText w:val=""/>
      <w:lvlJc w:val="left"/>
      <w:pPr>
        <w:ind w:left="1440" w:hanging="360"/>
      </w:pPr>
      <w:rPr>
        <w:rFonts w:ascii="Symbol" w:hAnsi="Symbol"/>
      </w:rPr>
    </w:lvl>
    <w:lvl w:ilvl="4" w:tplc="1C9CE482">
      <w:start w:val="1"/>
      <w:numFmt w:val="bullet"/>
      <w:lvlText w:val=""/>
      <w:lvlJc w:val="left"/>
      <w:pPr>
        <w:ind w:left="1440" w:hanging="360"/>
      </w:pPr>
      <w:rPr>
        <w:rFonts w:ascii="Symbol" w:hAnsi="Symbol"/>
      </w:rPr>
    </w:lvl>
    <w:lvl w:ilvl="5" w:tplc="D58AC876">
      <w:start w:val="1"/>
      <w:numFmt w:val="bullet"/>
      <w:lvlText w:val=""/>
      <w:lvlJc w:val="left"/>
      <w:pPr>
        <w:ind w:left="1440" w:hanging="360"/>
      </w:pPr>
      <w:rPr>
        <w:rFonts w:ascii="Symbol" w:hAnsi="Symbol"/>
      </w:rPr>
    </w:lvl>
    <w:lvl w:ilvl="6" w:tplc="EC3C5D58">
      <w:start w:val="1"/>
      <w:numFmt w:val="bullet"/>
      <w:lvlText w:val=""/>
      <w:lvlJc w:val="left"/>
      <w:pPr>
        <w:ind w:left="1440" w:hanging="360"/>
      </w:pPr>
      <w:rPr>
        <w:rFonts w:ascii="Symbol" w:hAnsi="Symbol"/>
      </w:rPr>
    </w:lvl>
    <w:lvl w:ilvl="7" w:tplc="97B22A6C">
      <w:start w:val="1"/>
      <w:numFmt w:val="bullet"/>
      <w:lvlText w:val=""/>
      <w:lvlJc w:val="left"/>
      <w:pPr>
        <w:ind w:left="1440" w:hanging="360"/>
      </w:pPr>
      <w:rPr>
        <w:rFonts w:ascii="Symbol" w:hAnsi="Symbol"/>
      </w:rPr>
    </w:lvl>
    <w:lvl w:ilvl="8" w:tplc="FEBAD8A4">
      <w:start w:val="1"/>
      <w:numFmt w:val="bullet"/>
      <w:lvlText w:val=""/>
      <w:lvlJc w:val="left"/>
      <w:pPr>
        <w:ind w:left="1440" w:hanging="360"/>
      </w:pPr>
      <w:rPr>
        <w:rFonts w:ascii="Symbol" w:hAnsi="Symbol"/>
      </w:rPr>
    </w:lvl>
  </w:abstractNum>
  <w:abstractNum w:abstractNumId="2" w15:restartNumberingAfterBreak="0">
    <w:nsid w:val="41C26882"/>
    <w:multiLevelType w:val="hybridMultilevel"/>
    <w:tmpl w:val="80ACC2EA"/>
    <w:lvl w:ilvl="0" w:tplc="1A941E0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A930AB"/>
    <w:multiLevelType w:val="hybridMultilevel"/>
    <w:tmpl w:val="802A7346"/>
    <w:lvl w:ilvl="0" w:tplc="B9CEBE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B55C28"/>
    <w:multiLevelType w:val="hybridMultilevel"/>
    <w:tmpl w:val="780498A8"/>
    <w:lvl w:ilvl="0" w:tplc="1526AE4C">
      <w:start w:val="1"/>
      <w:numFmt w:val="bullet"/>
      <w:lvlText w:val=""/>
      <w:lvlJc w:val="left"/>
      <w:pPr>
        <w:ind w:left="1440" w:hanging="360"/>
      </w:pPr>
      <w:rPr>
        <w:rFonts w:ascii="Symbol" w:hAnsi="Symbol"/>
      </w:rPr>
    </w:lvl>
    <w:lvl w:ilvl="1" w:tplc="339437CA">
      <w:start w:val="1"/>
      <w:numFmt w:val="bullet"/>
      <w:lvlText w:val=""/>
      <w:lvlJc w:val="left"/>
      <w:pPr>
        <w:ind w:left="1440" w:hanging="360"/>
      </w:pPr>
      <w:rPr>
        <w:rFonts w:ascii="Symbol" w:hAnsi="Symbol"/>
      </w:rPr>
    </w:lvl>
    <w:lvl w:ilvl="2" w:tplc="920C4D20">
      <w:start w:val="1"/>
      <w:numFmt w:val="bullet"/>
      <w:lvlText w:val=""/>
      <w:lvlJc w:val="left"/>
      <w:pPr>
        <w:ind w:left="1440" w:hanging="360"/>
      </w:pPr>
      <w:rPr>
        <w:rFonts w:ascii="Symbol" w:hAnsi="Symbol"/>
      </w:rPr>
    </w:lvl>
    <w:lvl w:ilvl="3" w:tplc="1EEA525C">
      <w:start w:val="1"/>
      <w:numFmt w:val="bullet"/>
      <w:lvlText w:val=""/>
      <w:lvlJc w:val="left"/>
      <w:pPr>
        <w:ind w:left="1440" w:hanging="360"/>
      </w:pPr>
      <w:rPr>
        <w:rFonts w:ascii="Symbol" w:hAnsi="Symbol"/>
      </w:rPr>
    </w:lvl>
    <w:lvl w:ilvl="4" w:tplc="E392D968">
      <w:start w:val="1"/>
      <w:numFmt w:val="bullet"/>
      <w:lvlText w:val=""/>
      <w:lvlJc w:val="left"/>
      <w:pPr>
        <w:ind w:left="1440" w:hanging="360"/>
      </w:pPr>
      <w:rPr>
        <w:rFonts w:ascii="Symbol" w:hAnsi="Symbol"/>
      </w:rPr>
    </w:lvl>
    <w:lvl w:ilvl="5" w:tplc="19CE6F4A">
      <w:start w:val="1"/>
      <w:numFmt w:val="bullet"/>
      <w:lvlText w:val=""/>
      <w:lvlJc w:val="left"/>
      <w:pPr>
        <w:ind w:left="1440" w:hanging="360"/>
      </w:pPr>
      <w:rPr>
        <w:rFonts w:ascii="Symbol" w:hAnsi="Symbol"/>
      </w:rPr>
    </w:lvl>
    <w:lvl w:ilvl="6" w:tplc="E0FE2BDC">
      <w:start w:val="1"/>
      <w:numFmt w:val="bullet"/>
      <w:lvlText w:val=""/>
      <w:lvlJc w:val="left"/>
      <w:pPr>
        <w:ind w:left="1440" w:hanging="360"/>
      </w:pPr>
      <w:rPr>
        <w:rFonts w:ascii="Symbol" w:hAnsi="Symbol"/>
      </w:rPr>
    </w:lvl>
    <w:lvl w:ilvl="7" w:tplc="F1B090EA">
      <w:start w:val="1"/>
      <w:numFmt w:val="bullet"/>
      <w:lvlText w:val=""/>
      <w:lvlJc w:val="left"/>
      <w:pPr>
        <w:ind w:left="1440" w:hanging="360"/>
      </w:pPr>
      <w:rPr>
        <w:rFonts w:ascii="Symbol" w:hAnsi="Symbol"/>
      </w:rPr>
    </w:lvl>
    <w:lvl w:ilvl="8" w:tplc="0DA4B65E">
      <w:start w:val="1"/>
      <w:numFmt w:val="bullet"/>
      <w:lvlText w:val=""/>
      <w:lvlJc w:val="left"/>
      <w:pPr>
        <w:ind w:left="1440" w:hanging="360"/>
      </w:pPr>
      <w:rPr>
        <w:rFonts w:ascii="Symbol" w:hAnsi="Symbol"/>
      </w:r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F0DF4"/>
    <w:multiLevelType w:val="hybridMultilevel"/>
    <w:tmpl w:val="6EF652AE"/>
    <w:lvl w:ilvl="0" w:tplc="68AC24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9114680">
    <w:abstractNumId w:val="5"/>
  </w:num>
  <w:num w:numId="2" w16cid:durableId="1238243023">
    <w:abstractNumId w:val="1"/>
  </w:num>
  <w:num w:numId="3" w16cid:durableId="1952544405">
    <w:abstractNumId w:val="4"/>
  </w:num>
  <w:num w:numId="4" w16cid:durableId="1720396318">
    <w:abstractNumId w:val="2"/>
  </w:num>
  <w:num w:numId="5" w16cid:durableId="403647315">
    <w:abstractNumId w:val="0"/>
  </w:num>
  <w:num w:numId="6" w16cid:durableId="699476776">
    <w:abstractNumId w:val="3"/>
  </w:num>
  <w:num w:numId="7" w16cid:durableId="6208456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71"/>
    <w:rsid w:val="000135A3"/>
    <w:rsid w:val="0002129A"/>
    <w:rsid w:val="00027224"/>
    <w:rsid w:val="00032C8E"/>
    <w:rsid w:val="00035181"/>
    <w:rsid w:val="0003730D"/>
    <w:rsid w:val="000502BC"/>
    <w:rsid w:val="00056BB0"/>
    <w:rsid w:val="0006434B"/>
    <w:rsid w:val="00064AFB"/>
    <w:rsid w:val="00070F3A"/>
    <w:rsid w:val="00071DD3"/>
    <w:rsid w:val="00085E9A"/>
    <w:rsid w:val="000901D6"/>
    <w:rsid w:val="0009173E"/>
    <w:rsid w:val="00091958"/>
    <w:rsid w:val="00092741"/>
    <w:rsid w:val="00094A70"/>
    <w:rsid w:val="000D4A7F"/>
    <w:rsid w:val="000E3F2C"/>
    <w:rsid w:val="000F53EE"/>
    <w:rsid w:val="00101176"/>
    <w:rsid w:val="00101411"/>
    <w:rsid w:val="00101A46"/>
    <w:rsid w:val="00104D5D"/>
    <w:rsid w:val="001073BD"/>
    <w:rsid w:val="001107F5"/>
    <w:rsid w:val="00112A28"/>
    <w:rsid w:val="00112FF6"/>
    <w:rsid w:val="00115B31"/>
    <w:rsid w:val="00125C6D"/>
    <w:rsid w:val="00133C76"/>
    <w:rsid w:val="00133D5F"/>
    <w:rsid w:val="001408E9"/>
    <w:rsid w:val="00140D67"/>
    <w:rsid w:val="00145F53"/>
    <w:rsid w:val="001509BF"/>
    <w:rsid w:val="00150A27"/>
    <w:rsid w:val="001514F5"/>
    <w:rsid w:val="00153770"/>
    <w:rsid w:val="00157507"/>
    <w:rsid w:val="001623F0"/>
    <w:rsid w:val="00162FC0"/>
    <w:rsid w:val="00163250"/>
    <w:rsid w:val="00163CB9"/>
    <w:rsid w:val="00165627"/>
    <w:rsid w:val="00167107"/>
    <w:rsid w:val="0017747E"/>
    <w:rsid w:val="00180BD2"/>
    <w:rsid w:val="00192CEA"/>
    <w:rsid w:val="00195A80"/>
    <w:rsid w:val="001C162D"/>
    <w:rsid w:val="001C57C1"/>
    <w:rsid w:val="001C6DC0"/>
    <w:rsid w:val="001D4249"/>
    <w:rsid w:val="001F11EA"/>
    <w:rsid w:val="001F6DC1"/>
    <w:rsid w:val="00205741"/>
    <w:rsid w:val="00207323"/>
    <w:rsid w:val="0021227A"/>
    <w:rsid w:val="002133F0"/>
    <w:rsid w:val="00214ED5"/>
    <w:rsid w:val="0021642E"/>
    <w:rsid w:val="0022099D"/>
    <w:rsid w:val="002377F6"/>
    <w:rsid w:val="00240E6F"/>
    <w:rsid w:val="00241F94"/>
    <w:rsid w:val="002445BA"/>
    <w:rsid w:val="002504ED"/>
    <w:rsid w:val="0026049F"/>
    <w:rsid w:val="00270162"/>
    <w:rsid w:val="00272CC8"/>
    <w:rsid w:val="00280955"/>
    <w:rsid w:val="00292C42"/>
    <w:rsid w:val="00294C3A"/>
    <w:rsid w:val="002A4051"/>
    <w:rsid w:val="002A4DF8"/>
    <w:rsid w:val="002B44FA"/>
    <w:rsid w:val="002B5543"/>
    <w:rsid w:val="002B5D36"/>
    <w:rsid w:val="002C40AD"/>
    <w:rsid w:val="002C4435"/>
    <w:rsid w:val="002D5F4F"/>
    <w:rsid w:val="002D6E23"/>
    <w:rsid w:val="002D7174"/>
    <w:rsid w:val="002E6A13"/>
    <w:rsid w:val="002F0FB1"/>
    <w:rsid w:val="002F196D"/>
    <w:rsid w:val="002F269C"/>
    <w:rsid w:val="00301E5D"/>
    <w:rsid w:val="00304D10"/>
    <w:rsid w:val="003058B1"/>
    <w:rsid w:val="00320D3B"/>
    <w:rsid w:val="00326652"/>
    <w:rsid w:val="003273B0"/>
    <w:rsid w:val="0033027F"/>
    <w:rsid w:val="003447CD"/>
    <w:rsid w:val="00352CA7"/>
    <w:rsid w:val="003624A5"/>
    <w:rsid w:val="00371D63"/>
    <w:rsid w:val="003720CF"/>
    <w:rsid w:val="00376875"/>
    <w:rsid w:val="003848DC"/>
    <w:rsid w:val="00387373"/>
    <w:rsid w:val="003874A1"/>
    <w:rsid w:val="00387754"/>
    <w:rsid w:val="003952B7"/>
    <w:rsid w:val="003A29EF"/>
    <w:rsid w:val="003A75C2"/>
    <w:rsid w:val="003B09E5"/>
    <w:rsid w:val="003B50ED"/>
    <w:rsid w:val="003C5D5C"/>
    <w:rsid w:val="003D30D3"/>
    <w:rsid w:val="003E7FB2"/>
    <w:rsid w:val="003F2542"/>
    <w:rsid w:val="003F26F9"/>
    <w:rsid w:val="003F3109"/>
    <w:rsid w:val="00405807"/>
    <w:rsid w:val="00414365"/>
    <w:rsid w:val="00427A8C"/>
    <w:rsid w:val="00432688"/>
    <w:rsid w:val="00437D71"/>
    <w:rsid w:val="00444642"/>
    <w:rsid w:val="00447A01"/>
    <w:rsid w:val="0045503C"/>
    <w:rsid w:val="00457629"/>
    <w:rsid w:val="0046245E"/>
    <w:rsid w:val="00465293"/>
    <w:rsid w:val="00465FAB"/>
    <w:rsid w:val="00471628"/>
    <w:rsid w:val="0047783C"/>
    <w:rsid w:val="00477E93"/>
    <w:rsid w:val="0049136A"/>
    <w:rsid w:val="004948B5"/>
    <w:rsid w:val="00495F5C"/>
    <w:rsid w:val="00497233"/>
    <w:rsid w:val="004B097C"/>
    <w:rsid w:val="004D10B6"/>
    <w:rsid w:val="004D499D"/>
    <w:rsid w:val="004D4B0C"/>
    <w:rsid w:val="004E1CF2"/>
    <w:rsid w:val="004F3343"/>
    <w:rsid w:val="005020E8"/>
    <w:rsid w:val="00506AD9"/>
    <w:rsid w:val="0050770C"/>
    <w:rsid w:val="005112D7"/>
    <w:rsid w:val="00511BCA"/>
    <w:rsid w:val="005236FC"/>
    <w:rsid w:val="00526CD5"/>
    <w:rsid w:val="00550E96"/>
    <w:rsid w:val="00554C35"/>
    <w:rsid w:val="00571C4B"/>
    <w:rsid w:val="0057235A"/>
    <w:rsid w:val="00573C9E"/>
    <w:rsid w:val="00583A61"/>
    <w:rsid w:val="0058611C"/>
    <w:rsid w:val="00586366"/>
    <w:rsid w:val="00587EFF"/>
    <w:rsid w:val="00593F28"/>
    <w:rsid w:val="00594BE0"/>
    <w:rsid w:val="00595589"/>
    <w:rsid w:val="00595F43"/>
    <w:rsid w:val="005A1EBD"/>
    <w:rsid w:val="005A32C9"/>
    <w:rsid w:val="005B01DE"/>
    <w:rsid w:val="005B2057"/>
    <w:rsid w:val="005B3891"/>
    <w:rsid w:val="005B3907"/>
    <w:rsid w:val="005B5DE4"/>
    <w:rsid w:val="005C6980"/>
    <w:rsid w:val="005D4A03"/>
    <w:rsid w:val="005E655A"/>
    <w:rsid w:val="005E7681"/>
    <w:rsid w:val="005F3AA6"/>
    <w:rsid w:val="006036F8"/>
    <w:rsid w:val="00607C91"/>
    <w:rsid w:val="006245DF"/>
    <w:rsid w:val="00630AB3"/>
    <w:rsid w:val="00643D85"/>
    <w:rsid w:val="0065671B"/>
    <w:rsid w:val="00657F4D"/>
    <w:rsid w:val="0066170A"/>
    <w:rsid w:val="006662DF"/>
    <w:rsid w:val="00666B29"/>
    <w:rsid w:val="00667AEC"/>
    <w:rsid w:val="00675D7A"/>
    <w:rsid w:val="00681A93"/>
    <w:rsid w:val="0068218F"/>
    <w:rsid w:val="00687344"/>
    <w:rsid w:val="0069293B"/>
    <w:rsid w:val="00692EC6"/>
    <w:rsid w:val="006A691C"/>
    <w:rsid w:val="006B26AF"/>
    <w:rsid w:val="006B590A"/>
    <w:rsid w:val="006B5AB9"/>
    <w:rsid w:val="006B68BC"/>
    <w:rsid w:val="006C29D8"/>
    <w:rsid w:val="006C429D"/>
    <w:rsid w:val="006C64A7"/>
    <w:rsid w:val="006C7E58"/>
    <w:rsid w:val="006D09B0"/>
    <w:rsid w:val="006D0D7C"/>
    <w:rsid w:val="006D3E3C"/>
    <w:rsid w:val="006D562C"/>
    <w:rsid w:val="006D5CAA"/>
    <w:rsid w:val="006F246B"/>
    <w:rsid w:val="006F5CC7"/>
    <w:rsid w:val="007101A2"/>
    <w:rsid w:val="0071044A"/>
    <w:rsid w:val="00712E9A"/>
    <w:rsid w:val="00717C3A"/>
    <w:rsid w:val="00720BE5"/>
    <w:rsid w:val="007218EB"/>
    <w:rsid w:val="00724A36"/>
    <w:rsid w:val="0072551E"/>
    <w:rsid w:val="00727F04"/>
    <w:rsid w:val="00735969"/>
    <w:rsid w:val="007457C5"/>
    <w:rsid w:val="00747003"/>
    <w:rsid w:val="00750030"/>
    <w:rsid w:val="00753A2A"/>
    <w:rsid w:val="007551CD"/>
    <w:rsid w:val="00767CD4"/>
    <w:rsid w:val="00770B9A"/>
    <w:rsid w:val="00794D93"/>
    <w:rsid w:val="007957AE"/>
    <w:rsid w:val="007A1A40"/>
    <w:rsid w:val="007A2294"/>
    <w:rsid w:val="007A61C7"/>
    <w:rsid w:val="007B293E"/>
    <w:rsid w:val="007B347D"/>
    <w:rsid w:val="007B3D20"/>
    <w:rsid w:val="007B6497"/>
    <w:rsid w:val="007C1550"/>
    <w:rsid w:val="007C1D9D"/>
    <w:rsid w:val="007C6893"/>
    <w:rsid w:val="007D6E4C"/>
    <w:rsid w:val="007E42DE"/>
    <w:rsid w:val="007E494B"/>
    <w:rsid w:val="007E73C5"/>
    <w:rsid w:val="007E79D5"/>
    <w:rsid w:val="007F0A63"/>
    <w:rsid w:val="007F4087"/>
    <w:rsid w:val="00802C99"/>
    <w:rsid w:val="00803A75"/>
    <w:rsid w:val="00806569"/>
    <w:rsid w:val="008167F4"/>
    <w:rsid w:val="00825DA6"/>
    <w:rsid w:val="0083295A"/>
    <w:rsid w:val="0083646C"/>
    <w:rsid w:val="0085260B"/>
    <w:rsid w:val="00853E42"/>
    <w:rsid w:val="00856C10"/>
    <w:rsid w:val="008610B9"/>
    <w:rsid w:val="00872BFD"/>
    <w:rsid w:val="00873B26"/>
    <w:rsid w:val="00880099"/>
    <w:rsid w:val="00881813"/>
    <w:rsid w:val="008B40C7"/>
    <w:rsid w:val="008C12F9"/>
    <w:rsid w:val="008C47FA"/>
    <w:rsid w:val="008D3FD4"/>
    <w:rsid w:val="008E0630"/>
    <w:rsid w:val="008E28FA"/>
    <w:rsid w:val="008E6AC7"/>
    <w:rsid w:val="008F0B17"/>
    <w:rsid w:val="008F55D6"/>
    <w:rsid w:val="008F7212"/>
    <w:rsid w:val="00900ACB"/>
    <w:rsid w:val="00902692"/>
    <w:rsid w:val="00902F00"/>
    <w:rsid w:val="00904EAB"/>
    <w:rsid w:val="00906406"/>
    <w:rsid w:val="00906ED2"/>
    <w:rsid w:val="00907314"/>
    <w:rsid w:val="0092261C"/>
    <w:rsid w:val="00925D71"/>
    <w:rsid w:val="0093636B"/>
    <w:rsid w:val="0094029B"/>
    <w:rsid w:val="009405CF"/>
    <w:rsid w:val="00955C17"/>
    <w:rsid w:val="009627FA"/>
    <w:rsid w:val="00963BCB"/>
    <w:rsid w:val="009743AF"/>
    <w:rsid w:val="00975BB0"/>
    <w:rsid w:val="009822E5"/>
    <w:rsid w:val="00990ECE"/>
    <w:rsid w:val="00992DA4"/>
    <w:rsid w:val="009A6E15"/>
    <w:rsid w:val="009C5F85"/>
    <w:rsid w:val="009F1FE6"/>
    <w:rsid w:val="009F25BE"/>
    <w:rsid w:val="009F5860"/>
    <w:rsid w:val="009F5ADA"/>
    <w:rsid w:val="00A03635"/>
    <w:rsid w:val="00A0722A"/>
    <w:rsid w:val="00A10451"/>
    <w:rsid w:val="00A106D7"/>
    <w:rsid w:val="00A14AD1"/>
    <w:rsid w:val="00A20E12"/>
    <w:rsid w:val="00A269C2"/>
    <w:rsid w:val="00A316FA"/>
    <w:rsid w:val="00A40282"/>
    <w:rsid w:val="00A468FE"/>
    <w:rsid w:val="00A46ACE"/>
    <w:rsid w:val="00A531EC"/>
    <w:rsid w:val="00A57CA5"/>
    <w:rsid w:val="00A627AC"/>
    <w:rsid w:val="00A654D0"/>
    <w:rsid w:val="00A658C0"/>
    <w:rsid w:val="00A83535"/>
    <w:rsid w:val="00AA0E66"/>
    <w:rsid w:val="00AB0DC6"/>
    <w:rsid w:val="00AB53AC"/>
    <w:rsid w:val="00AC1C45"/>
    <w:rsid w:val="00AC439A"/>
    <w:rsid w:val="00AC4D64"/>
    <w:rsid w:val="00AD1881"/>
    <w:rsid w:val="00AE212E"/>
    <w:rsid w:val="00AE66B8"/>
    <w:rsid w:val="00AF39A5"/>
    <w:rsid w:val="00B10B58"/>
    <w:rsid w:val="00B125F2"/>
    <w:rsid w:val="00B15D83"/>
    <w:rsid w:val="00B1635A"/>
    <w:rsid w:val="00B21D13"/>
    <w:rsid w:val="00B30100"/>
    <w:rsid w:val="00B32090"/>
    <w:rsid w:val="00B47730"/>
    <w:rsid w:val="00B544B1"/>
    <w:rsid w:val="00B55047"/>
    <w:rsid w:val="00B55711"/>
    <w:rsid w:val="00B62975"/>
    <w:rsid w:val="00B85931"/>
    <w:rsid w:val="00BA4408"/>
    <w:rsid w:val="00BA599A"/>
    <w:rsid w:val="00BA6A71"/>
    <w:rsid w:val="00BB38AF"/>
    <w:rsid w:val="00BB3A5A"/>
    <w:rsid w:val="00BB6434"/>
    <w:rsid w:val="00BC1806"/>
    <w:rsid w:val="00BC4620"/>
    <w:rsid w:val="00BC7DC3"/>
    <w:rsid w:val="00BD4E49"/>
    <w:rsid w:val="00BE129B"/>
    <w:rsid w:val="00BE2A6B"/>
    <w:rsid w:val="00BE3AF3"/>
    <w:rsid w:val="00BF76F0"/>
    <w:rsid w:val="00C02012"/>
    <w:rsid w:val="00C216AC"/>
    <w:rsid w:val="00C37CF9"/>
    <w:rsid w:val="00C43994"/>
    <w:rsid w:val="00C551F8"/>
    <w:rsid w:val="00C61BB5"/>
    <w:rsid w:val="00C77964"/>
    <w:rsid w:val="00C83B94"/>
    <w:rsid w:val="00C92A35"/>
    <w:rsid w:val="00C93F56"/>
    <w:rsid w:val="00C96CEE"/>
    <w:rsid w:val="00CA09E2"/>
    <w:rsid w:val="00CA24B5"/>
    <w:rsid w:val="00CA2899"/>
    <w:rsid w:val="00CA30A1"/>
    <w:rsid w:val="00CA6005"/>
    <w:rsid w:val="00CA6B5C"/>
    <w:rsid w:val="00CB1303"/>
    <w:rsid w:val="00CB59CD"/>
    <w:rsid w:val="00CC47D2"/>
    <w:rsid w:val="00CC4ED3"/>
    <w:rsid w:val="00CC7046"/>
    <w:rsid w:val="00CD1397"/>
    <w:rsid w:val="00CD37F3"/>
    <w:rsid w:val="00CD7419"/>
    <w:rsid w:val="00CE602C"/>
    <w:rsid w:val="00CE7DC2"/>
    <w:rsid w:val="00CF17D2"/>
    <w:rsid w:val="00CF69EB"/>
    <w:rsid w:val="00D03C2A"/>
    <w:rsid w:val="00D25151"/>
    <w:rsid w:val="00D30A34"/>
    <w:rsid w:val="00D52CE9"/>
    <w:rsid w:val="00D7398F"/>
    <w:rsid w:val="00D7579B"/>
    <w:rsid w:val="00D825A3"/>
    <w:rsid w:val="00D929DF"/>
    <w:rsid w:val="00D94395"/>
    <w:rsid w:val="00D96B5A"/>
    <w:rsid w:val="00D975BE"/>
    <w:rsid w:val="00DB0AEA"/>
    <w:rsid w:val="00DB1CB5"/>
    <w:rsid w:val="00DB42A5"/>
    <w:rsid w:val="00DB6BFB"/>
    <w:rsid w:val="00DC3029"/>
    <w:rsid w:val="00DC36D5"/>
    <w:rsid w:val="00DC57C0"/>
    <w:rsid w:val="00DD5528"/>
    <w:rsid w:val="00DE0BE2"/>
    <w:rsid w:val="00DE6C1E"/>
    <w:rsid w:val="00DE6E46"/>
    <w:rsid w:val="00DF7976"/>
    <w:rsid w:val="00E003CC"/>
    <w:rsid w:val="00E02135"/>
    <w:rsid w:val="00E0423E"/>
    <w:rsid w:val="00E06550"/>
    <w:rsid w:val="00E13406"/>
    <w:rsid w:val="00E159AB"/>
    <w:rsid w:val="00E30852"/>
    <w:rsid w:val="00E310B4"/>
    <w:rsid w:val="00E33C5E"/>
    <w:rsid w:val="00E34500"/>
    <w:rsid w:val="00E34598"/>
    <w:rsid w:val="00E358CA"/>
    <w:rsid w:val="00E37C8F"/>
    <w:rsid w:val="00E4268E"/>
    <w:rsid w:val="00E427EE"/>
    <w:rsid w:val="00E42EF6"/>
    <w:rsid w:val="00E53FB6"/>
    <w:rsid w:val="00E611AD"/>
    <w:rsid w:val="00E611DE"/>
    <w:rsid w:val="00E8457A"/>
    <w:rsid w:val="00E84A4E"/>
    <w:rsid w:val="00E860A5"/>
    <w:rsid w:val="00E9509F"/>
    <w:rsid w:val="00E96AB4"/>
    <w:rsid w:val="00E97376"/>
    <w:rsid w:val="00EB0DF7"/>
    <w:rsid w:val="00EB262D"/>
    <w:rsid w:val="00EB3437"/>
    <w:rsid w:val="00EB34A3"/>
    <w:rsid w:val="00EB4F54"/>
    <w:rsid w:val="00EB5A95"/>
    <w:rsid w:val="00EC2603"/>
    <w:rsid w:val="00EC56A6"/>
    <w:rsid w:val="00ED02F0"/>
    <w:rsid w:val="00ED1EDB"/>
    <w:rsid w:val="00ED266D"/>
    <w:rsid w:val="00ED2846"/>
    <w:rsid w:val="00ED3ABC"/>
    <w:rsid w:val="00ED6ADF"/>
    <w:rsid w:val="00ED7796"/>
    <w:rsid w:val="00EE26D8"/>
    <w:rsid w:val="00EF1E62"/>
    <w:rsid w:val="00F01C1E"/>
    <w:rsid w:val="00F0418B"/>
    <w:rsid w:val="00F07B54"/>
    <w:rsid w:val="00F12CB7"/>
    <w:rsid w:val="00F1371E"/>
    <w:rsid w:val="00F226D5"/>
    <w:rsid w:val="00F2275E"/>
    <w:rsid w:val="00F23C44"/>
    <w:rsid w:val="00F2476C"/>
    <w:rsid w:val="00F3263E"/>
    <w:rsid w:val="00F33321"/>
    <w:rsid w:val="00F34140"/>
    <w:rsid w:val="00F51330"/>
    <w:rsid w:val="00F60349"/>
    <w:rsid w:val="00F62C1E"/>
    <w:rsid w:val="00F66E37"/>
    <w:rsid w:val="00F7206E"/>
    <w:rsid w:val="00F726C7"/>
    <w:rsid w:val="00F73EB3"/>
    <w:rsid w:val="00F92644"/>
    <w:rsid w:val="00F9559F"/>
    <w:rsid w:val="00FA2282"/>
    <w:rsid w:val="00FA5BBD"/>
    <w:rsid w:val="00FA63F7"/>
    <w:rsid w:val="00FB2FD6"/>
    <w:rsid w:val="00FB5E6D"/>
    <w:rsid w:val="00FC16C9"/>
    <w:rsid w:val="00FC39EB"/>
    <w:rsid w:val="00FC547E"/>
    <w:rsid w:val="00FC6CD4"/>
    <w:rsid w:val="00FD14F0"/>
    <w:rsid w:val="00FD4433"/>
    <w:rsid w:val="00FE256E"/>
    <w:rsid w:val="00FE6804"/>
    <w:rsid w:val="00FE7714"/>
    <w:rsid w:val="00FE7C2F"/>
    <w:rsid w:val="00FF4160"/>
    <w:rsid w:val="00FF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A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358CA"/>
    <w:rPr>
      <w:sz w:val="16"/>
      <w:szCs w:val="16"/>
    </w:rPr>
  </w:style>
  <w:style w:type="paragraph" w:styleId="CommentText">
    <w:name w:val="annotation text"/>
    <w:basedOn w:val="Normal"/>
    <w:link w:val="CommentTextChar"/>
    <w:uiPriority w:val="99"/>
    <w:unhideWhenUsed/>
    <w:rsid w:val="00E358CA"/>
    <w:rPr>
      <w:sz w:val="20"/>
      <w:szCs w:val="20"/>
    </w:rPr>
  </w:style>
  <w:style w:type="character" w:customStyle="1" w:styleId="CommentTextChar">
    <w:name w:val="Comment Text Char"/>
    <w:basedOn w:val="DefaultParagraphFont"/>
    <w:link w:val="CommentText"/>
    <w:uiPriority w:val="99"/>
    <w:rsid w:val="00E358C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358CA"/>
    <w:rPr>
      <w:b/>
      <w:bCs/>
    </w:rPr>
  </w:style>
  <w:style w:type="character" w:customStyle="1" w:styleId="CommentSubjectChar">
    <w:name w:val="Comment Subject Char"/>
    <w:basedOn w:val="CommentTextChar"/>
    <w:link w:val="CommentSubject"/>
    <w:uiPriority w:val="99"/>
    <w:semiHidden/>
    <w:rsid w:val="00E358CA"/>
    <w:rPr>
      <w:rFonts w:ascii="Times New Roman" w:eastAsia="Times New Roman" w:hAnsi="Times New Roman"/>
      <w:b/>
      <w:bCs/>
    </w:rPr>
  </w:style>
  <w:style w:type="character" w:styleId="Hyperlink">
    <w:name w:val="Hyperlink"/>
    <w:basedOn w:val="DefaultParagraphFont"/>
    <w:uiPriority w:val="99"/>
    <w:unhideWhenUsed/>
    <w:rsid w:val="00414365"/>
    <w:rPr>
      <w:color w:val="0000FF" w:themeColor="hyperlink"/>
      <w:u w:val="single"/>
    </w:rPr>
  </w:style>
  <w:style w:type="character" w:styleId="UnresolvedMention">
    <w:name w:val="Unresolved Mention"/>
    <w:basedOn w:val="DefaultParagraphFont"/>
    <w:uiPriority w:val="99"/>
    <w:semiHidden/>
    <w:unhideWhenUsed/>
    <w:rsid w:val="00414365"/>
    <w:rPr>
      <w:color w:val="605E5C"/>
      <w:shd w:val="clear" w:color="auto" w:fill="E1DFDD"/>
    </w:rPr>
  </w:style>
  <w:style w:type="paragraph" w:styleId="Revision">
    <w:name w:val="Revision"/>
    <w:hidden/>
    <w:uiPriority w:val="99"/>
    <w:semiHidden/>
    <w:rsid w:val="00192C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2026-05-13T13:14:00Z</dcterms:created>
  <dcterms:modified xsi:type="dcterms:W3CDTF">2026-05-15T11:24:00Z</dcterms:modified>
</cp:coreProperties>
</file>