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0489" w14:textId="04F76B91" w:rsidR="009B0710" w:rsidRPr="00FA0DE9" w:rsidRDefault="009B0710" w:rsidP="009E2AD6">
      <w:pPr>
        <w:shd w:val="clear" w:color="auto" w:fill="FFFFFF"/>
        <w:spacing w:after="240" w:line="240" w:lineRule="auto"/>
        <w:jc w:val="center"/>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THE COUNCIL OF THE CITY OF NEW YORK</w:t>
      </w:r>
      <w:r w:rsidRPr="00FA0DE9">
        <w:rPr>
          <w:rFonts w:ascii="Times New Roman" w:eastAsia="Times New Roman" w:hAnsi="Times New Roman" w:cs="Times New Roman"/>
          <w:sz w:val="24"/>
          <w:szCs w:val="24"/>
        </w:rPr>
        <w:br/>
      </w:r>
      <w:r w:rsidR="00FE2631" w:rsidRPr="00FA0DE9">
        <w:rPr>
          <w:rFonts w:ascii="Times New Roman" w:eastAsia="Times New Roman" w:hAnsi="Times New Roman" w:cs="Times New Roman"/>
          <w:sz w:val="24"/>
          <w:szCs w:val="24"/>
        </w:rPr>
        <w:t xml:space="preserve">PRECONSIDERED </w:t>
      </w:r>
      <w:r w:rsidRPr="00FA0DE9">
        <w:rPr>
          <w:rFonts w:ascii="Times New Roman" w:eastAsia="Times New Roman" w:hAnsi="Times New Roman" w:cs="Times New Roman"/>
          <w:sz w:val="24"/>
          <w:szCs w:val="24"/>
        </w:rPr>
        <w:t>RES. NO.</w:t>
      </w:r>
      <w:r w:rsidR="00F073B3">
        <w:rPr>
          <w:rFonts w:ascii="Times New Roman" w:eastAsia="Times New Roman" w:hAnsi="Times New Roman" w:cs="Times New Roman"/>
          <w:sz w:val="24"/>
          <w:szCs w:val="24"/>
        </w:rPr>
        <w:t xml:space="preserve"> </w:t>
      </w:r>
      <w:r w:rsidR="00491995">
        <w:rPr>
          <w:rFonts w:ascii="Times New Roman" w:eastAsia="Times New Roman" w:hAnsi="Times New Roman" w:cs="Times New Roman"/>
          <w:sz w:val="24"/>
          <w:szCs w:val="24"/>
        </w:rPr>
        <w:t>483</w:t>
      </w:r>
    </w:p>
    <w:p w14:paraId="12A1D79A" w14:textId="77777777" w:rsidR="009B0710" w:rsidRPr="00FA0DE9" w:rsidRDefault="009B0710" w:rsidP="00D45FFC">
      <w:pPr>
        <w:shd w:val="clear" w:color="auto" w:fill="FFFFFF"/>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..Title</w:t>
      </w:r>
    </w:p>
    <w:p w14:paraId="3F3D2A11" w14:textId="1696CE64" w:rsidR="00310065" w:rsidRPr="00FA0DE9" w:rsidRDefault="009B0710" w:rsidP="00D45FFC">
      <w:pPr>
        <w:shd w:val="clear" w:color="auto" w:fill="FFFFFF" w:themeFill="background1"/>
        <w:spacing w:after="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Resolution approving </w:t>
      </w:r>
      <w:r w:rsidR="00855C75" w:rsidRPr="00FA0DE9">
        <w:rPr>
          <w:rFonts w:ascii="Times New Roman" w:eastAsia="Times New Roman" w:hAnsi="Times New Roman" w:cs="Times New Roman"/>
          <w:sz w:val="24"/>
          <w:szCs w:val="24"/>
        </w:rPr>
        <w:t xml:space="preserve">an additional period of exemption </w:t>
      </w:r>
      <w:r w:rsidRPr="00FA0DE9">
        <w:rPr>
          <w:rFonts w:ascii="Times New Roman" w:eastAsia="Times New Roman" w:hAnsi="Times New Roman" w:cs="Times New Roman"/>
          <w:sz w:val="24"/>
          <w:szCs w:val="24"/>
        </w:rPr>
        <w:t>from real property taxes for property located at</w:t>
      </w:r>
      <w:r w:rsidR="00E86422" w:rsidRPr="00FA0DE9">
        <w:rPr>
          <w:rFonts w:ascii="Times New Roman" w:eastAsia="Times New Roman" w:hAnsi="Times New Roman" w:cs="Times New Roman"/>
          <w:sz w:val="24"/>
          <w:szCs w:val="24"/>
        </w:rPr>
        <w:t xml:space="preserve"> </w:t>
      </w:r>
      <w:r w:rsidR="003564DB" w:rsidRPr="00FA0DE9">
        <w:rPr>
          <w:rFonts w:ascii="Times New Roman" w:eastAsia="Times New Roman" w:hAnsi="Times New Roman" w:cs="Times New Roman"/>
          <w:sz w:val="24"/>
          <w:szCs w:val="24"/>
        </w:rPr>
        <w:t xml:space="preserve">Block </w:t>
      </w:r>
      <w:r w:rsidR="00087186">
        <w:rPr>
          <w:rFonts w:ascii="Times New Roman" w:eastAsia="Times New Roman" w:hAnsi="Times New Roman" w:cs="Times New Roman"/>
          <w:sz w:val="24"/>
          <w:szCs w:val="24"/>
        </w:rPr>
        <w:t>2011</w:t>
      </w:r>
      <w:r w:rsidR="00D45FFC">
        <w:rPr>
          <w:rFonts w:ascii="Times New Roman" w:eastAsia="Times New Roman" w:hAnsi="Times New Roman" w:cs="Times New Roman"/>
          <w:sz w:val="24"/>
          <w:szCs w:val="24"/>
        </w:rPr>
        <w:t>, Lot 38</w:t>
      </w:r>
      <w:r w:rsidR="007C19F8">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00E6710F" w:rsidRPr="00FA0DE9">
        <w:rPr>
          <w:rFonts w:ascii="Times New Roman" w:eastAsia="Times New Roman" w:hAnsi="Times New Roman" w:cs="Times New Roman"/>
          <w:color w:val="auto"/>
          <w:sz w:val="24"/>
          <w:szCs w:val="24"/>
        </w:rPr>
        <w:t xml:space="preserve">, </w:t>
      </w:r>
      <w:r w:rsidRPr="00FA0DE9">
        <w:rPr>
          <w:rFonts w:ascii="Times New Roman" w:eastAsia="Times New Roman" w:hAnsi="Times New Roman" w:cs="Times New Roman"/>
          <w:sz w:val="24"/>
          <w:szCs w:val="24"/>
        </w:rPr>
        <w:t xml:space="preserve">pursuant to </w:t>
      </w:r>
      <w:r w:rsidR="002F33C3" w:rsidRPr="00FA0DE9">
        <w:rPr>
          <w:rFonts w:ascii="Times New Roman" w:eastAsia="Times New Roman" w:hAnsi="Times New Roman" w:cs="Times New Roman"/>
          <w:sz w:val="24"/>
          <w:szCs w:val="24"/>
        </w:rPr>
        <w:t xml:space="preserve">Section 125(1)(a-3) </w:t>
      </w:r>
      <w:r w:rsidRPr="00FA0DE9">
        <w:rPr>
          <w:rFonts w:ascii="Times New Roman" w:eastAsia="Times New Roman" w:hAnsi="Times New Roman" w:cs="Times New Roman"/>
          <w:sz w:val="24"/>
          <w:szCs w:val="24"/>
        </w:rPr>
        <w:t>of the Private Housing Finance Law (Preconsidered L.U. No.</w:t>
      </w:r>
      <w:r w:rsidR="00491995">
        <w:rPr>
          <w:rFonts w:ascii="Times New Roman" w:eastAsia="Times New Roman" w:hAnsi="Times New Roman" w:cs="Times New Roman"/>
          <w:sz w:val="24"/>
          <w:szCs w:val="24"/>
        </w:rPr>
        <w:t xml:space="preserve"> 78</w:t>
      </w:r>
      <w:r w:rsidRPr="00FA0DE9">
        <w:rPr>
          <w:rFonts w:ascii="Times New Roman" w:eastAsia="Times New Roman" w:hAnsi="Times New Roman" w:cs="Times New Roman"/>
          <w:sz w:val="24"/>
          <w:szCs w:val="24"/>
        </w:rPr>
        <w:t>).</w:t>
      </w:r>
    </w:p>
    <w:p w14:paraId="7D486EF3" w14:textId="5861E93A" w:rsidR="009B0710" w:rsidRPr="00FA0DE9" w:rsidRDefault="009B0710" w:rsidP="00D45FFC">
      <w:pPr>
        <w:shd w:val="clear" w:color="auto" w:fill="FFFFFF" w:themeFill="background1"/>
        <w:spacing w:after="0" w:line="240" w:lineRule="auto"/>
        <w:rPr>
          <w:rFonts w:ascii="Times New Roman" w:eastAsia="Times New Roman" w:hAnsi="Times New Roman" w:cs="Times New Roman"/>
          <w:vanish/>
          <w:sz w:val="24"/>
          <w:szCs w:val="24"/>
        </w:rPr>
      </w:pPr>
      <w:r w:rsidRPr="00FA0DE9">
        <w:rPr>
          <w:rFonts w:ascii="Times New Roman" w:eastAsia="Times New Roman" w:hAnsi="Times New Roman" w:cs="Times New Roman"/>
          <w:vanish/>
          <w:sz w:val="24"/>
          <w:szCs w:val="24"/>
        </w:rPr>
        <w:t>..Body</w:t>
      </w:r>
    </w:p>
    <w:p w14:paraId="5F1364A4" w14:textId="77777777" w:rsidR="00310065" w:rsidRPr="00FA0DE9" w:rsidRDefault="00310065" w:rsidP="00D45FFC">
      <w:pPr>
        <w:shd w:val="clear" w:color="auto" w:fill="FFFFFF"/>
        <w:spacing w:after="0" w:line="240" w:lineRule="auto"/>
        <w:rPr>
          <w:rFonts w:ascii="Times New Roman" w:eastAsia="Times New Roman" w:hAnsi="Times New Roman" w:cs="Times New Roman"/>
          <w:sz w:val="24"/>
          <w:szCs w:val="24"/>
        </w:rPr>
      </w:pPr>
    </w:p>
    <w:p w14:paraId="1F3491DF" w14:textId="4C00C0BA" w:rsidR="009B0710" w:rsidRPr="00FA0DE9" w:rsidRDefault="009B0710" w:rsidP="00D45FFC">
      <w:pPr>
        <w:shd w:val="clear" w:color="auto" w:fill="FFFFFF"/>
        <w:spacing w:after="240" w:line="240" w:lineRule="auto"/>
        <w:rPr>
          <w:rFonts w:ascii="Times New Roman" w:eastAsia="Times New Roman" w:hAnsi="Times New Roman" w:cs="Times New Roman"/>
          <w:sz w:val="24"/>
          <w:szCs w:val="24"/>
        </w:rPr>
      </w:pPr>
      <w:r w:rsidRPr="00FA0DE9">
        <w:rPr>
          <w:rFonts w:ascii="Times New Roman" w:eastAsia="Times New Roman" w:hAnsi="Times New Roman" w:cs="Times New Roman"/>
          <w:sz w:val="24"/>
          <w:szCs w:val="24"/>
        </w:rPr>
        <w:t xml:space="preserve">By Council Member </w:t>
      </w:r>
      <w:r w:rsidR="00D45FFC">
        <w:rPr>
          <w:rFonts w:ascii="Times New Roman" w:eastAsia="Times New Roman" w:hAnsi="Times New Roman" w:cs="Times New Roman"/>
          <w:sz w:val="24"/>
          <w:szCs w:val="24"/>
        </w:rPr>
        <w:t>Lee</w:t>
      </w:r>
    </w:p>
    <w:p w14:paraId="166DA187" w14:textId="52172B14" w:rsidR="009B0710" w:rsidRPr="00FA0DE9" w:rsidRDefault="009B0710" w:rsidP="00D45FFC">
      <w:pPr>
        <w:shd w:val="clear" w:color="auto" w:fill="FFFFFF" w:themeFill="background1"/>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New York City Department of Housing Preservation and Development (“HPD”) submitted to the Council its request dated </w:t>
      </w:r>
      <w:r w:rsidR="00087186">
        <w:rPr>
          <w:rFonts w:ascii="Times New Roman" w:eastAsia="Times New Roman" w:hAnsi="Times New Roman" w:cs="Times New Roman"/>
          <w:sz w:val="24"/>
          <w:szCs w:val="24"/>
        </w:rPr>
        <w:t>May 1</w:t>
      </w:r>
      <w:r w:rsidR="009A0288" w:rsidRPr="00FA0DE9">
        <w:rPr>
          <w:rFonts w:ascii="Times New Roman" w:eastAsia="Times New Roman" w:hAnsi="Times New Roman" w:cs="Times New Roman"/>
          <w:sz w:val="24"/>
          <w:szCs w:val="24"/>
        </w:rPr>
        <w:t>, 202</w:t>
      </w:r>
      <w:r w:rsidR="00D45FFC">
        <w:rPr>
          <w:rFonts w:ascii="Times New Roman" w:eastAsia="Times New Roman" w:hAnsi="Times New Roman" w:cs="Times New Roman"/>
          <w:sz w:val="24"/>
          <w:szCs w:val="24"/>
        </w:rPr>
        <w:t>6</w:t>
      </w:r>
      <w:r w:rsidR="00226362">
        <w:rPr>
          <w:rFonts w:ascii="Times New Roman" w:eastAsia="Times New Roman" w:hAnsi="Times New Roman" w:cs="Times New Roman"/>
          <w:sz w:val="24"/>
          <w:szCs w:val="24"/>
        </w:rPr>
        <w:t>,</w:t>
      </w:r>
      <w:r w:rsidR="009A0288" w:rsidRPr="00FA0DE9">
        <w:rPr>
          <w:rFonts w:ascii="Times New Roman" w:eastAsia="Times New Roman" w:hAnsi="Times New Roman" w:cs="Times New Roman"/>
          <w:sz w:val="24"/>
          <w:szCs w:val="24"/>
        </w:rPr>
        <w:t xml:space="preserve"> </w:t>
      </w:r>
      <w:r w:rsidRPr="00FA0DE9">
        <w:rPr>
          <w:rFonts w:ascii="Times New Roman" w:eastAsia="Times New Roman" w:hAnsi="Times New Roman" w:cs="Times New Roman"/>
          <w:sz w:val="24"/>
          <w:szCs w:val="24"/>
        </w:rPr>
        <w:t>that the Council take the following action regarding a housing project located</w:t>
      </w:r>
      <w:r w:rsidRPr="00FA0DE9">
        <w:rPr>
          <w:rFonts w:ascii="Times New Roman" w:eastAsia="Times New Roman" w:hAnsi="Times New Roman" w:cs="Times New Roman"/>
          <w:b/>
          <w:bCs/>
          <w:sz w:val="24"/>
          <w:szCs w:val="24"/>
        </w:rPr>
        <w:t> </w:t>
      </w:r>
      <w:r w:rsidRPr="00FA0DE9">
        <w:rPr>
          <w:rFonts w:ascii="Times New Roman" w:eastAsia="Times New Roman" w:hAnsi="Times New Roman" w:cs="Times New Roman"/>
          <w:sz w:val="24"/>
          <w:szCs w:val="24"/>
        </w:rPr>
        <w:t xml:space="preserve">at </w:t>
      </w:r>
      <w:r w:rsidR="005D61E6" w:rsidRPr="00FA0DE9">
        <w:rPr>
          <w:rFonts w:ascii="Times New Roman" w:eastAsia="Times New Roman" w:hAnsi="Times New Roman" w:cs="Times New Roman"/>
          <w:sz w:val="24"/>
          <w:szCs w:val="24"/>
        </w:rPr>
        <w:t xml:space="preserve">Block </w:t>
      </w:r>
      <w:r w:rsidR="00087186">
        <w:rPr>
          <w:rFonts w:ascii="Times New Roman" w:eastAsia="Times New Roman" w:hAnsi="Times New Roman" w:cs="Times New Roman"/>
          <w:sz w:val="24"/>
          <w:szCs w:val="24"/>
        </w:rPr>
        <w:t>2011</w:t>
      </w:r>
      <w:r w:rsidR="005D61E6" w:rsidRPr="00FA0DE9">
        <w:rPr>
          <w:rFonts w:ascii="Times New Roman" w:eastAsia="Times New Roman" w:hAnsi="Times New Roman" w:cs="Times New Roman"/>
          <w:sz w:val="24"/>
          <w:szCs w:val="24"/>
        </w:rPr>
        <w:t xml:space="preserve">, </w:t>
      </w:r>
      <w:r w:rsidR="00087186">
        <w:rPr>
          <w:rFonts w:ascii="Times New Roman" w:eastAsia="Times New Roman" w:hAnsi="Times New Roman" w:cs="Times New Roman"/>
          <w:sz w:val="24"/>
          <w:szCs w:val="24"/>
        </w:rPr>
        <w:t>Lot</w:t>
      </w:r>
      <w:r w:rsidR="00D45FFC">
        <w:rPr>
          <w:rFonts w:ascii="Times New Roman" w:eastAsia="Times New Roman" w:hAnsi="Times New Roman" w:cs="Times New Roman"/>
          <w:sz w:val="24"/>
          <w:szCs w:val="24"/>
        </w:rPr>
        <w:t xml:space="preserve"> 38</w:t>
      </w:r>
      <w:r w:rsidR="00735D1A">
        <w:rPr>
          <w:rFonts w:ascii="Times New Roman" w:eastAsia="Times New Roman" w:hAnsi="Times New Roman" w:cs="Times New Roman"/>
          <w:sz w:val="24"/>
          <w:szCs w:val="24"/>
        </w:rPr>
        <w:t>,</w:t>
      </w:r>
      <w:r w:rsidR="005D61E6" w:rsidRPr="00FA0DE9">
        <w:rPr>
          <w:rFonts w:ascii="Times New Roman" w:eastAsia="Times New Roman" w:hAnsi="Times New Roman" w:cs="Times New Roman"/>
          <w:sz w:val="24"/>
          <w:szCs w:val="24"/>
        </w:rPr>
        <w:t xml:space="preserve"> Manhattan</w:t>
      </w:r>
      <w:r w:rsidRPr="00FA0DE9">
        <w:rPr>
          <w:rFonts w:ascii="Times New Roman" w:eastAsia="Times New Roman" w:hAnsi="Times New Roman" w:cs="Times New Roman"/>
          <w:sz w:val="24"/>
          <w:szCs w:val="24"/>
        </w:rPr>
        <w:t>:</w:t>
      </w:r>
    </w:p>
    <w:p w14:paraId="478D0818" w14:textId="1282F3B2" w:rsidR="009B0710" w:rsidRPr="00FA0DE9" w:rsidRDefault="00C57372" w:rsidP="00D45FFC">
      <w:pPr>
        <w:shd w:val="clear" w:color="auto" w:fill="FFFFFF"/>
        <w:spacing w:after="240" w:line="240" w:lineRule="auto"/>
        <w:ind w:left="720"/>
        <w:rPr>
          <w:rFonts w:ascii="Times New Roman" w:eastAsia="Times New Roman" w:hAnsi="Times New Roman" w:cs="Times New Roman"/>
          <w:sz w:val="24"/>
          <w:szCs w:val="24"/>
        </w:rPr>
      </w:pPr>
      <w:r w:rsidRPr="00FA0DE9">
        <w:rPr>
          <w:rFonts w:ascii="Times New Roman" w:hAnsi="Times New Roman" w:cs="Times New Roman"/>
          <w:sz w:val="24"/>
          <w:szCs w:val="24"/>
        </w:rPr>
        <w:t xml:space="preserve">Approve an additional period of tax exemption from real property taxes pursuant to </w:t>
      </w:r>
      <w:r w:rsidRPr="00FA0DE9">
        <w:rPr>
          <w:rFonts w:ascii="Times New Roman" w:eastAsia="Times New Roman" w:hAnsi="Times New Roman" w:cs="Times New Roman"/>
          <w:sz w:val="24"/>
          <w:szCs w:val="24"/>
        </w:rPr>
        <w:t>Section 125(1)(a-3) of the Private Housing Finance Law</w:t>
      </w:r>
      <w:r w:rsidR="009B0710" w:rsidRPr="00FA0DE9">
        <w:rPr>
          <w:rFonts w:ascii="Times New Roman" w:eastAsia="Times New Roman" w:hAnsi="Times New Roman" w:cs="Times New Roman"/>
          <w:sz w:val="24"/>
          <w:szCs w:val="24"/>
        </w:rPr>
        <w:t>;</w:t>
      </w:r>
    </w:p>
    <w:p w14:paraId="5AE711D9" w14:textId="22291C8B"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project description that HPD provided to the Council states that the </w:t>
      </w:r>
      <w:r w:rsidR="00D777E1" w:rsidRPr="00FA0DE9">
        <w:rPr>
          <w:rFonts w:ascii="Times New Roman" w:eastAsia="Times New Roman" w:hAnsi="Times New Roman" w:cs="Times New Roman"/>
          <w:sz w:val="24"/>
          <w:szCs w:val="24"/>
        </w:rPr>
        <w:t xml:space="preserve">owner of the </w:t>
      </w:r>
      <w:r w:rsidRPr="00FA0DE9">
        <w:rPr>
          <w:rFonts w:ascii="Times New Roman" w:eastAsia="Times New Roman" w:hAnsi="Times New Roman" w:cs="Times New Roman"/>
          <w:sz w:val="24"/>
          <w:szCs w:val="24"/>
        </w:rPr>
        <w:t>Project</w:t>
      </w:r>
      <w:r w:rsidR="004B2D18" w:rsidRPr="00FA0DE9">
        <w:rPr>
          <w:rFonts w:ascii="Times New Roman" w:eastAsia="Times New Roman" w:hAnsi="Times New Roman" w:cs="Times New Roman"/>
          <w:sz w:val="24"/>
          <w:szCs w:val="24"/>
        </w:rPr>
        <w:t xml:space="preserve"> for the </w:t>
      </w:r>
      <w:r w:rsidR="00C258A9" w:rsidRPr="00FA0DE9">
        <w:rPr>
          <w:rFonts w:ascii="Times New Roman" w:eastAsia="Times New Roman" w:hAnsi="Times New Roman" w:cs="Times New Roman"/>
          <w:sz w:val="24"/>
          <w:szCs w:val="24"/>
        </w:rPr>
        <w:t>subject period of the requested exemption</w:t>
      </w:r>
      <w:r w:rsidRPr="00FA0DE9">
        <w:rPr>
          <w:rFonts w:ascii="Times New Roman" w:eastAsia="Times New Roman" w:hAnsi="Times New Roman" w:cs="Times New Roman"/>
          <w:sz w:val="24"/>
          <w:szCs w:val="24"/>
        </w:rPr>
        <w:t xml:space="preserve"> </w:t>
      </w:r>
      <w:r w:rsidR="00D777E1" w:rsidRPr="00FA0DE9">
        <w:rPr>
          <w:rFonts w:ascii="Times New Roman" w:eastAsia="Times New Roman" w:hAnsi="Times New Roman" w:cs="Times New Roman"/>
          <w:sz w:val="24"/>
          <w:szCs w:val="24"/>
        </w:rPr>
        <w:t xml:space="preserve">was a duly organized housing </w:t>
      </w:r>
      <w:r w:rsidR="00D777E1" w:rsidRPr="00FA0DE9">
        <w:rPr>
          <w:rFonts w:ascii="Times New Roman" w:hAnsi="Times New Roman" w:cs="Times New Roman"/>
          <w:sz w:val="24"/>
          <w:szCs w:val="24"/>
        </w:rPr>
        <w:t>redevelopment company formed pursuant to Article V of the Private Housing Finance Law</w:t>
      </w:r>
      <w:r w:rsidRPr="00FA0DE9">
        <w:rPr>
          <w:rFonts w:ascii="Times New Roman" w:eastAsia="Times New Roman" w:hAnsi="Times New Roman" w:cs="Times New Roman"/>
          <w:sz w:val="24"/>
          <w:szCs w:val="24"/>
        </w:rPr>
        <w:t>;</w:t>
      </w:r>
    </w:p>
    <w:p w14:paraId="75425906" w14:textId="1EEED271" w:rsidR="009B0710" w:rsidRPr="00FA0DE9" w:rsidRDefault="009B0710" w:rsidP="00D45FFC">
      <w:pPr>
        <w:shd w:val="clear" w:color="auto" w:fill="FFFFFF"/>
        <w:spacing w:after="240" w:line="240" w:lineRule="auto"/>
        <w:ind w:firstLine="720"/>
        <w:rPr>
          <w:rFonts w:ascii="Times New Roman" w:eastAsia="Times New Roman" w:hAnsi="Times New Roman" w:cs="Times New Roman"/>
          <w:sz w:val="24"/>
          <w:szCs w:val="24"/>
        </w:rPr>
      </w:pPr>
      <w:r w:rsidRPr="00FA0DE9">
        <w:rPr>
          <w:rFonts w:ascii="Times New Roman" w:eastAsia="Times New Roman" w:hAnsi="Times New Roman" w:cs="Times New Roman"/>
          <w:b/>
          <w:bCs/>
          <w:sz w:val="24"/>
          <w:szCs w:val="24"/>
        </w:rPr>
        <w:t>WHEREAS</w:t>
      </w:r>
      <w:r w:rsidRPr="00FA0DE9">
        <w:rPr>
          <w:rFonts w:ascii="Times New Roman" w:eastAsia="Times New Roman" w:hAnsi="Times New Roman" w:cs="Times New Roman"/>
          <w:sz w:val="24"/>
          <w:szCs w:val="24"/>
        </w:rPr>
        <w:t xml:space="preserve">, the Council has considered the financial implications relating to the </w:t>
      </w:r>
      <w:r w:rsidR="008C3504">
        <w:rPr>
          <w:rFonts w:ascii="Times New Roman" w:eastAsia="Times New Roman" w:hAnsi="Times New Roman" w:cs="Times New Roman"/>
          <w:sz w:val="24"/>
          <w:szCs w:val="24"/>
        </w:rPr>
        <w:t>requested t</w:t>
      </w:r>
      <w:r w:rsidRPr="00FA0DE9">
        <w:rPr>
          <w:rFonts w:ascii="Times New Roman" w:eastAsia="Times New Roman" w:hAnsi="Times New Roman" w:cs="Times New Roman"/>
          <w:sz w:val="24"/>
          <w:szCs w:val="24"/>
        </w:rPr>
        <w:t xml:space="preserve">ax </w:t>
      </w:r>
      <w:r w:rsidR="008C3504">
        <w:rPr>
          <w:rFonts w:ascii="Times New Roman" w:eastAsia="Times New Roman" w:hAnsi="Times New Roman" w:cs="Times New Roman"/>
          <w:sz w:val="24"/>
          <w:szCs w:val="24"/>
        </w:rPr>
        <w:t>e</w:t>
      </w:r>
      <w:r w:rsidRPr="00FA0DE9">
        <w:rPr>
          <w:rFonts w:ascii="Times New Roman" w:eastAsia="Times New Roman" w:hAnsi="Times New Roman" w:cs="Times New Roman"/>
          <w:sz w:val="24"/>
          <w:szCs w:val="24"/>
        </w:rPr>
        <w:t>xemption;</w:t>
      </w:r>
      <w:r w:rsidR="00226362">
        <w:rPr>
          <w:rFonts w:ascii="Times New Roman" w:eastAsia="Times New Roman" w:hAnsi="Times New Roman" w:cs="Times New Roman"/>
          <w:sz w:val="24"/>
          <w:szCs w:val="24"/>
        </w:rPr>
        <w:t xml:space="preserve"> now, therefore, be it</w:t>
      </w:r>
    </w:p>
    <w:p w14:paraId="02D079CE" w14:textId="3CAAB301" w:rsidR="00D86EEE" w:rsidRPr="00D86EEE" w:rsidRDefault="009B0710" w:rsidP="00D45FFC">
      <w:pPr>
        <w:pStyle w:val="BodyText"/>
        <w:ind w:firstLine="720"/>
        <w:jc w:val="both"/>
        <w:rPr>
          <w:szCs w:val="24"/>
        </w:rPr>
      </w:pPr>
      <w:r w:rsidRPr="00FA0DE9">
        <w:rPr>
          <w:b/>
          <w:bCs/>
          <w:szCs w:val="24"/>
        </w:rPr>
        <w:t>RESOLVED:</w:t>
      </w:r>
      <w:r w:rsidR="000927F7" w:rsidRPr="00FA0DE9">
        <w:rPr>
          <w:szCs w:val="24"/>
        </w:rPr>
        <w:t xml:space="preserve"> </w:t>
      </w:r>
    </w:p>
    <w:p w14:paraId="12DD7EC6" w14:textId="77777777" w:rsidR="00D86EEE" w:rsidRPr="00D86EEE" w:rsidRDefault="00D86EEE" w:rsidP="00D45FFC">
      <w:pPr>
        <w:pStyle w:val="BodyText"/>
        <w:numPr>
          <w:ilvl w:val="0"/>
          <w:numId w:val="46"/>
        </w:numPr>
        <w:jc w:val="both"/>
        <w:rPr>
          <w:szCs w:val="24"/>
        </w:rPr>
      </w:pPr>
      <w:r w:rsidRPr="00D86EEE">
        <w:rPr>
          <w:szCs w:val="24"/>
        </w:rPr>
        <w:t>For the purposes hereof, the following terms shall have the following meanings:</w:t>
      </w:r>
    </w:p>
    <w:p w14:paraId="6106BD7E" w14:textId="2505B2EB" w:rsidR="00087186" w:rsidRPr="00087186" w:rsidRDefault="00087186" w:rsidP="00087186">
      <w:pPr>
        <w:pStyle w:val="ListParagraph"/>
        <w:numPr>
          <w:ilvl w:val="1"/>
          <w:numId w:val="46"/>
        </w:numPr>
        <w:overflowPunct w:val="0"/>
        <w:autoSpaceDE w:val="0"/>
        <w:autoSpaceDN w:val="0"/>
        <w:adjustRightInd w:val="0"/>
        <w:spacing w:after="0" w:line="240" w:lineRule="auto"/>
        <w:rPr>
          <w:rFonts w:ascii="Times New Roman" w:eastAsia="Times New Roman" w:hAnsi="Times New Roman" w:cs="Times New Roman"/>
          <w:color w:val="auto"/>
          <w:sz w:val="24"/>
          <w:szCs w:val="24"/>
        </w:rPr>
      </w:pPr>
      <w:r w:rsidRPr="00087186">
        <w:rPr>
          <w:rFonts w:ascii="Times New Roman" w:eastAsia="Times New Roman" w:hAnsi="Times New Roman" w:cs="Times New Roman"/>
          <w:color w:val="auto"/>
          <w:sz w:val="24"/>
          <w:szCs w:val="24"/>
        </w:rPr>
        <w:t>“Company” shall mean Malcolm X II Phase A Associates, L.P.</w:t>
      </w:r>
    </w:p>
    <w:p w14:paraId="785FB61D" w14:textId="5AA07AB7" w:rsidR="00D45FFC" w:rsidRPr="00D45FFC" w:rsidRDefault="00D45FFC" w:rsidP="00087186">
      <w:pPr>
        <w:pStyle w:val="ListParagraph"/>
        <w:overflowPunct w:val="0"/>
        <w:autoSpaceDE w:val="0"/>
        <w:autoSpaceDN w:val="0"/>
        <w:adjustRightInd w:val="0"/>
        <w:spacing w:after="0" w:line="240" w:lineRule="auto"/>
        <w:ind w:left="1080" w:firstLine="0"/>
        <w:rPr>
          <w:rFonts w:ascii="Times New Roman" w:eastAsia="Times New Roman" w:hAnsi="Times New Roman" w:cs="Times New Roman"/>
          <w:color w:val="auto"/>
          <w:sz w:val="24"/>
          <w:szCs w:val="24"/>
        </w:rPr>
      </w:pPr>
    </w:p>
    <w:p w14:paraId="7B09D6D2" w14:textId="3572563F" w:rsidR="00D45FFC"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5D6304F0" w14:textId="77777777" w:rsidR="00087186" w:rsidRPr="00087186" w:rsidRDefault="00087186" w:rsidP="00087186">
      <w:pPr>
        <w:pStyle w:val="ListParagraph"/>
        <w:rPr>
          <w:rFonts w:ascii="Times New Roman" w:hAnsi="Times New Roman" w:cs="Times New Roman"/>
          <w:sz w:val="24"/>
          <w:szCs w:val="24"/>
        </w:rPr>
      </w:pPr>
    </w:p>
    <w:p w14:paraId="7DD3CE89" w14:textId="0F78A0CC" w:rsidR="00087186"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in effect as of the day after the date of execution of the Regulatory Agreement.</w:t>
      </w:r>
    </w:p>
    <w:p w14:paraId="53B523FC" w14:textId="77777777" w:rsidR="00087186" w:rsidRPr="00087186" w:rsidRDefault="00087186" w:rsidP="00087186">
      <w:pPr>
        <w:pStyle w:val="ListParagraph"/>
        <w:rPr>
          <w:rFonts w:ascii="Times New Roman" w:hAnsi="Times New Roman" w:cs="Times New Roman"/>
          <w:sz w:val="24"/>
          <w:szCs w:val="24"/>
        </w:rPr>
      </w:pPr>
    </w:p>
    <w:p w14:paraId="2EE5F2BA" w14:textId="5452C49A" w:rsidR="00087186" w:rsidRDefault="00087186" w:rsidP="00087186">
      <w:pPr>
        <w:pStyle w:val="ListParagraph"/>
        <w:numPr>
          <w:ilvl w:val="1"/>
          <w:numId w:val="46"/>
        </w:numPr>
        <w:overflowPunct w:val="0"/>
        <w:autoSpaceDE w:val="0"/>
        <w:autoSpaceDN w:val="0"/>
        <w:adjustRightInd w:val="0"/>
        <w:spacing w:after="0" w:line="240" w:lineRule="auto"/>
        <w:rPr>
          <w:rFonts w:ascii="Times New Roman" w:hAnsi="Times New Roman" w:cs="Times New Roman"/>
          <w:sz w:val="24"/>
          <w:szCs w:val="24"/>
        </w:rPr>
      </w:pPr>
      <w:r w:rsidRPr="00087186">
        <w:rPr>
          <w:rFonts w:ascii="Times New Roman" w:hAnsi="Times New Roman" w:cs="Times New Roman"/>
          <w:sz w:val="24"/>
          <w:szCs w:val="24"/>
        </w:rPr>
        <w:t xml:space="preserve">“Contract Rent Differential Tax” shall mean the sum of (i) $440,496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w:t>
      </w:r>
      <w:r w:rsidRPr="00087186">
        <w:rPr>
          <w:rFonts w:ascii="Times New Roman" w:hAnsi="Times New Roman" w:cs="Times New Roman"/>
          <w:sz w:val="24"/>
          <w:szCs w:val="24"/>
        </w:rPr>
        <w:lastRenderedPageBreak/>
        <w:t>Contract Rent Differential Tax shall mean an amount equal to real property taxes that would otherwise be due in such tax year in the absence of any form of exemption from or abatement of real property taxation.</w:t>
      </w:r>
    </w:p>
    <w:p w14:paraId="68299ABC" w14:textId="77777777" w:rsidR="00087186" w:rsidRPr="00087186" w:rsidRDefault="00087186" w:rsidP="00087186">
      <w:pPr>
        <w:pStyle w:val="ListParagraph"/>
        <w:rPr>
          <w:rFonts w:ascii="Times New Roman" w:hAnsi="Times New Roman" w:cs="Times New Roman"/>
          <w:sz w:val="24"/>
          <w:szCs w:val="24"/>
        </w:rPr>
      </w:pPr>
    </w:p>
    <w:p w14:paraId="51B912C5"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 xml:space="preserve">“Effective Date” shall mean April 27, 2024. </w:t>
      </w:r>
    </w:p>
    <w:p w14:paraId="1BF3C5BB" w14:textId="77777777" w:rsidR="008D2EDC" w:rsidRPr="008D2EDC" w:rsidRDefault="008D2EDC" w:rsidP="008D2EDC">
      <w:pPr>
        <w:pStyle w:val="ListParagraph"/>
        <w:rPr>
          <w:rFonts w:ascii="Times New Roman" w:hAnsi="Times New Roman" w:cs="Times New Roman"/>
          <w:sz w:val="24"/>
          <w:szCs w:val="24"/>
        </w:rPr>
      </w:pPr>
    </w:p>
    <w:p w14:paraId="73D86C01"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“Exemption” shall mean the exemption from real property taxation provided hereunder.</w:t>
      </w:r>
    </w:p>
    <w:p w14:paraId="4E93009B" w14:textId="77777777" w:rsidR="008D2EDC" w:rsidRPr="008D2EDC" w:rsidRDefault="008D2EDC" w:rsidP="008D2EDC">
      <w:pPr>
        <w:pStyle w:val="ListParagraph"/>
        <w:rPr>
          <w:rFonts w:ascii="Times New Roman" w:hAnsi="Times New Roman" w:cs="Times New Roman"/>
          <w:sz w:val="24"/>
          <w:szCs w:val="24"/>
        </w:rPr>
      </w:pPr>
    </w:p>
    <w:p w14:paraId="71B0690F" w14:textId="765D28B2" w:rsidR="008D2EDC" w:rsidRDefault="006F138A" w:rsidP="008D2EDC">
      <w:pPr>
        <w:pStyle w:val="ListParagraph"/>
        <w:numPr>
          <w:ilvl w:val="1"/>
          <w:numId w:val="46"/>
        </w:numPr>
        <w:rPr>
          <w:rFonts w:ascii="Times New Roman" w:hAnsi="Times New Roman" w:cs="Times New Roman"/>
          <w:sz w:val="24"/>
          <w:szCs w:val="24"/>
        </w:rPr>
      </w:pPr>
      <w:r w:rsidRPr="00DF721B">
        <w:rPr>
          <w:rFonts w:ascii="Times New Roman" w:hAnsi="Times New Roman" w:cs="Times New Roman"/>
          <w:sz w:val="24"/>
          <w:szCs w:val="24"/>
        </w:rPr>
        <w:t>“</w:t>
      </w:r>
      <w:r w:rsidR="008D2EDC" w:rsidRPr="006F138A">
        <w:rPr>
          <w:rFonts w:ascii="Times New Roman" w:hAnsi="Times New Roman" w:cs="Times New Roman"/>
          <w:sz w:val="24"/>
          <w:szCs w:val="24"/>
        </w:rPr>
        <w:t>Exemption Area” shall mean the real property located in the Borough of Manhattan, City and State</w:t>
      </w:r>
      <w:r w:rsidR="008D2EDC" w:rsidRPr="008D2EDC">
        <w:rPr>
          <w:rFonts w:ascii="Times New Roman" w:hAnsi="Times New Roman" w:cs="Times New Roman"/>
          <w:sz w:val="24"/>
          <w:szCs w:val="24"/>
        </w:rPr>
        <w:t xml:space="preserve"> of New York, identified as Block 2011, Lot 38  on the Tax Map of the City of New York.</w:t>
      </w:r>
    </w:p>
    <w:p w14:paraId="63D77F9E" w14:textId="77777777" w:rsidR="008D2EDC" w:rsidRPr="008D2EDC" w:rsidRDefault="008D2EDC" w:rsidP="008D2EDC">
      <w:pPr>
        <w:pStyle w:val="ListParagraph"/>
        <w:rPr>
          <w:rFonts w:ascii="Times New Roman" w:hAnsi="Times New Roman" w:cs="Times New Roman"/>
          <w:sz w:val="24"/>
          <w:szCs w:val="24"/>
        </w:rPr>
      </w:pPr>
    </w:p>
    <w:p w14:paraId="09EB0FDE"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“Expiration Date” shall mean the earlier to occur of (i) a date which is forty (40) years from the Effective Date, (ii) the date of the expiration or termination of the Redevelopment Agreement, (iii) the date of the expiration or termination of the Regulatory Agreement, (iv) the date upon which the Exemption Area ceases to be owned by the Owner, (v) the date upon which the City terminates the partial tax exemption pursuant to the terms of the Regulatory Agreement, or (vi) the date of the expiration or termination of the Exemption Area’s Section 8 Housing Assistance Payments contract.</w:t>
      </w:r>
    </w:p>
    <w:p w14:paraId="3B636404" w14:textId="77777777" w:rsidR="008D2EDC" w:rsidRPr="008D2EDC" w:rsidRDefault="008D2EDC" w:rsidP="008D2EDC">
      <w:pPr>
        <w:pStyle w:val="ListParagraph"/>
        <w:rPr>
          <w:rFonts w:ascii="Times New Roman" w:hAnsi="Times New Roman" w:cs="Times New Roman"/>
          <w:sz w:val="24"/>
          <w:szCs w:val="24"/>
        </w:rPr>
      </w:pPr>
    </w:p>
    <w:p w14:paraId="4E816C90"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“HPD” shall mean the Department of Housing Preservation and Development of the City of New York.</w:t>
      </w:r>
    </w:p>
    <w:p w14:paraId="0B7D0372" w14:textId="77777777" w:rsidR="008D2EDC" w:rsidRPr="008D2EDC" w:rsidRDefault="008D2EDC" w:rsidP="008D2EDC">
      <w:pPr>
        <w:pStyle w:val="ListParagraph"/>
        <w:rPr>
          <w:rFonts w:ascii="Times New Roman" w:hAnsi="Times New Roman" w:cs="Times New Roman"/>
          <w:sz w:val="24"/>
          <w:szCs w:val="24"/>
        </w:rPr>
      </w:pPr>
    </w:p>
    <w:p w14:paraId="73EC8AD1"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“Owner” shall mean the Company or, with the prior written approval of HPD, any future owner of the Exemption Area that is a redevelopment company organized pursuant to Article V of the Private Housing Finance Law.</w:t>
      </w:r>
    </w:p>
    <w:p w14:paraId="7AE87588" w14:textId="77777777" w:rsidR="008D2EDC" w:rsidRPr="008D2EDC" w:rsidRDefault="008D2EDC" w:rsidP="008D2EDC">
      <w:pPr>
        <w:pStyle w:val="ListParagraph"/>
        <w:rPr>
          <w:rFonts w:ascii="Times New Roman" w:hAnsi="Times New Roman" w:cs="Times New Roman"/>
          <w:sz w:val="24"/>
          <w:szCs w:val="24"/>
        </w:rPr>
      </w:pPr>
    </w:p>
    <w:p w14:paraId="548B3120" w14:textId="0ED30F9D" w:rsidR="008D2EDC" w:rsidRDefault="008D2EDC" w:rsidP="00BC5814">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“Redevelopment Agreement” shall mean that certain Land Disposition Agreement dated April 1, 1982, between the City of New York and the Owner, establishing certain controls upon the operation of the Exemption Area in accordance with Private Housing Finance Law Section 114 and recorded as Reel 659, Page 180 in the office of the City Register of the City of New York.</w:t>
      </w:r>
    </w:p>
    <w:p w14:paraId="5D21261F" w14:textId="77777777" w:rsidR="008D2EDC" w:rsidRPr="008D2EDC" w:rsidRDefault="008D2EDC" w:rsidP="008D2EDC">
      <w:pPr>
        <w:pStyle w:val="ListParagraph"/>
        <w:rPr>
          <w:rFonts w:ascii="Times New Roman" w:hAnsi="Times New Roman" w:cs="Times New Roman"/>
          <w:sz w:val="24"/>
          <w:szCs w:val="24"/>
        </w:rPr>
      </w:pPr>
    </w:p>
    <w:p w14:paraId="385089C2" w14:textId="0D994543" w:rsidR="00D45FFC" w:rsidRP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“Regulatory Agreement” shall mean the regulatory agreement between HPD and the Owner that is executed on or after April 30, 2026 establishing certain controls upon the operation of the Exemption Area on and after the date such regulatory agreement is executed.</w:t>
      </w:r>
      <w:r w:rsidR="00D45FFC" w:rsidRPr="008D2EDC">
        <w:rPr>
          <w:rFonts w:ascii="Times New Roman" w:hAnsi="Times New Roman" w:cs="Times New Roman"/>
          <w:sz w:val="24"/>
          <w:szCs w:val="24"/>
        </w:rPr>
        <w:t xml:space="preserve"> </w:t>
      </w:r>
    </w:p>
    <w:p w14:paraId="04C1BA89" w14:textId="77777777" w:rsidR="00D45FFC" w:rsidRPr="00D45FFC" w:rsidRDefault="00D45FFC" w:rsidP="00D45FFC">
      <w:pPr>
        <w:pStyle w:val="ListParagraph"/>
        <w:ind w:left="1440"/>
        <w:rPr>
          <w:rFonts w:ascii="Times New Roman" w:hAnsi="Times New Roman" w:cs="Times New Roman"/>
          <w:sz w:val="24"/>
          <w:szCs w:val="24"/>
        </w:rPr>
      </w:pPr>
    </w:p>
    <w:p w14:paraId="527BCB45" w14:textId="77777777" w:rsidR="008D2EDC" w:rsidRDefault="00D45FFC" w:rsidP="008D2ED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 xml:space="preserve">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 </w:t>
      </w:r>
    </w:p>
    <w:p w14:paraId="02DB714A" w14:textId="77777777" w:rsidR="008D2EDC" w:rsidRDefault="008D2EDC" w:rsidP="008D2EDC">
      <w:pPr>
        <w:pStyle w:val="ListParagraph"/>
        <w:overflowPunct w:val="0"/>
        <w:autoSpaceDE w:val="0"/>
        <w:autoSpaceDN w:val="0"/>
        <w:adjustRightInd w:val="0"/>
        <w:spacing w:after="0" w:line="240" w:lineRule="auto"/>
        <w:ind w:firstLine="0"/>
        <w:rPr>
          <w:rFonts w:ascii="Times New Roman" w:hAnsi="Times New Roman" w:cs="Times New Roman"/>
          <w:sz w:val="24"/>
          <w:szCs w:val="24"/>
        </w:rPr>
      </w:pPr>
    </w:p>
    <w:p w14:paraId="0AB5234B" w14:textId="3795E419" w:rsidR="00D45FFC" w:rsidRDefault="008D2EDC" w:rsidP="008D2ED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8D2EDC">
        <w:rPr>
          <w:rFonts w:ascii="Times New Roman" w:hAnsi="Times New Roman" w:cs="Times New Roman"/>
          <w:sz w:val="24"/>
          <w:szCs w:val="24"/>
        </w:rPr>
        <w:t xml:space="preserve">Commencing upon the Effective Date and during each year thereafter until the Expiration Date, the Owner shall make real property tax payments as follows: (i) in the sum of $32,976 for the period beginning on the Effective Date and ending on June 30, 2024, (ii) in the sum </w:t>
      </w:r>
      <w:r w:rsidRPr="008D2EDC">
        <w:rPr>
          <w:rFonts w:ascii="Times New Roman" w:hAnsi="Times New Roman" w:cs="Times New Roman"/>
          <w:sz w:val="24"/>
          <w:szCs w:val="24"/>
        </w:rPr>
        <w:lastRenderedPageBreak/>
        <w:t>of $183,088 for the period beginning on July 1, 2024, and ending on June 30, 2025,  (iii) in the sum of $183,274 for the period beginning on July 1, 2025 and ending on June 30, 2026, and (iv) in the sum of the Contract Differential Tax for each year thereafter until the Expiration Date</w:t>
      </w:r>
      <w:r>
        <w:rPr>
          <w:rFonts w:ascii="Times New Roman" w:hAnsi="Times New Roman" w:cs="Times New Roman"/>
          <w:sz w:val="24"/>
          <w:szCs w:val="24"/>
        </w:rPr>
        <w:t>.</w:t>
      </w:r>
    </w:p>
    <w:p w14:paraId="4EDFF886" w14:textId="77777777" w:rsidR="008D2EDC" w:rsidRPr="008D2EDC" w:rsidRDefault="008D2EDC" w:rsidP="008D2EDC">
      <w:pPr>
        <w:overflowPunct w:val="0"/>
        <w:autoSpaceDE w:val="0"/>
        <w:autoSpaceDN w:val="0"/>
        <w:adjustRightInd w:val="0"/>
        <w:spacing w:after="0" w:line="240" w:lineRule="auto"/>
        <w:ind w:left="0" w:firstLine="0"/>
        <w:rPr>
          <w:rFonts w:ascii="Times New Roman" w:hAnsi="Times New Roman" w:cs="Times New Roman"/>
          <w:sz w:val="24"/>
          <w:szCs w:val="24"/>
        </w:rPr>
      </w:pPr>
    </w:p>
    <w:p w14:paraId="62179E5B" w14:textId="77777777" w:rsidR="00D45FFC" w:rsidRPr="00D45FFC" w:rsidRDefault="00D45FFC" w:rsidP="00D45FFC">
      <w:pPr>
        <w:pStyle w:val="ListParagraph"/>
        <w:numPr>
          <w:ilvl w:val="0"/>
          <w:numId w:val="46"/>
        </w:numPr>
        <w:overflowPunct w:val="0"/>
        <w:autoSpaceDE w:val="0"/>
        <w:autoSpaceDN w:val="0"/>
        <w:adjustRightInd w:val="0"/>
        <w:spacing w:after="0" w:line="240" w:lineRule="auto"/>
        <w:rPr>
          <w:rFonts w:ascii="Times New Roman" w:hAnsi="Times New Roman" w:cs="Times New Roman"/>
          <w:sz w:val="24"/>
          <w:szCs w:val="24"/>
        </w:rPr>
      </w:pPr>
      <w:r w:rsidRPr="00D45FFC">
        <w:rPr>
          <w:rFonts w:ascii="Times New Roman" w:hAnsi="Times New Roman" w:cs="Times New Roman"/>
          <w:sz w:val="24"/>
          <w:szCs w:val="24"/>
        </w:rPr>
        <w:t>Notwithstanding any provision hereof to the contrary:</w:t>
      </w:r>
    </w:p>
    <w:p w14:paraId="3F22E60C" w14:textId="77777777" w:rsidR="00D45FFC" w:rsidRPr="00D45FFC" w:rsidRDefault="00D45FFC" w:rsidP="00D45FFC">
      <w:pPr>
        <w:pStyle w:val="ListParagraph"/>
        <w:ind w:left="1440"/>
        <w:rPr>
          <w:rFonts w:ascii="Times New Roman" w:hAnsi="Times New Roman" w:cs="Times New Roman"/>
          <w:sz w:val="24"/>
          <w:szCs w:val="24"/>
        </w:rPr>
      </w:pPr>
    </w:p>
    <w:p w14:paraId="0C7425CE"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 xml:space="preserve">The Exemption shall terminate if HPD determines at any time that (i) the Exemption Area is not being operated in accordance with the requirements of Article V of the Private Housing Finance Law, (ii) the Exemption Area is not being operated in accordance with the requirements of the Redevelopment Agreement, (iii) the Exemption Area is not being operated in accordance with the requirements of the Regulatory Agreement, (iv) the Exemption Area is not being operated in accordance with the requirements of any other agreement with, or for the benefit of, the City of New York, (v) any interest in the Exemption Area is conveyed or transferred to a new owner without the prior written approval of HPD,  or (vi) the construction or demolition of any private or multiple dwelling on the Exemption Area has commenced without the prior written consent of HPD. HPD shall deliver written notice of any such determination to the Owner and all mortgagees of record, which notice shall provide for an opportunity to cure of not less than sixty (60) days.  If the noncompliance specified in such notice is not cured within the time period specified therein, the Exemption shall prospectively terminate. </w:t>
      </w:r>
    </w:p>
    <w:p w14:paraId="11437AF2" w14:textId="77777777" w:rsidR="008D2EDC" w:rsidRDefault="008D2EDC" w:rsidP="008D2EDC">
      <w:pPr>
        <w:pStyle w:val="ListParagraph"/>
        <w:ind w:left="1080" w:firstLine="0"/>
        <w:rPr>
          <w:rFonts w:ascii="Times New Roman" w:hAnsi="Times New Roman" w:cs="Times New Roman"/>
          <w:sz w:val="24"/>
          <w:szCs w:val="24"/>
        </w:rPr>
      </w:pPr>
    </w:p>
    <w:p w14:paraId="1EBD5CFC"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The Exemption shall apply to all land in the Exemption Area but shall only apply to a building on the Exemption Area that exists on the Effective Date.</w:t>
      </w:r>
    </w:p>
    <w:p w14:paraId="61A4F109" w14:textId="77777777" w:rsidR="008D2EDC" w:rsidRPr="008D2EDC" w:rsidRDefault="008D2EDC" w:rsidP="008D2EDC">
      <w:pPr>
        <w:pStyle w:val="ListParagraph"/>
        <w:rPr>
          <w:rFonts w:ascii="Times New Roman" w:hAnsi="Times New Roman" w:cs="Times New Roman"/>
          <w:sz w:val="24"/>
          <w:szCs w:val="24"/>
        </w:rPr>
      </w:pPr>
    </w:p>
    <w:p w14:paraId="09769FB8" w14:textId="77777777" w:rsid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Nothing herein shall entitle the Company, the Owner or any other person or entity to a refund of any real property taxes which accrued and were paid with respect to the Exemption Area prior to the Effective Date.</w:t>
      </w:r>
    </w:p>
    <w:p w14:paraId="26DA1217" w14:textId="77777777" w:rsidR="008D2EDC" w:rsidRPr="008D2EDC" w:rsidRDefault="008D2EDC" w:rsidP="008D2EDC">
      <w:pPr>
        <w:pStyle w:val="ListParagraph"/>
        <w:rPr>
          <w:rFonts w:ascii="Times New Roman" w:hAnsi="Times New Roman" w:cs="Times New Roman"/>
          <w:sz w:val="24"/>
          <w:szCs w:val="24"/>
        </w:rPr>
      </w:pPr>
    </w:p>
    <w:p w14:paraId="1BF61523" w14:textId="0FF3725A" w:rsidR="008D2EDC" w:rsidRPr="008D2EDC" w:rsidRDefault="008D2EDC" w:rsidP="008D2EDC">
      <w:pPr>
        <w:pStyle w:val="ListParagraph"/>
        <w:numPr>
          <w:ilvl w:val="1"/>
          <w:numId w:val="46"/>
        </w:numPr>
        <w:rPr>
          <w:rFonts w:ascii="Times New Roman" w:hAnsi="Times New Roman" w:cs="Times New Roman"/>
          <w:sz w:val="24"/>
          <w:szCs w:val="24"/>
        </w:rPr>
      </w:pPr>
      <w:r w:rsidRPr="008D2EDC">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12FD6F3" w14:textId="77777777" w:rsidR="00E52AC7" w:rsidRPr="00E52AC7" w:rsidRDefault="00E52AC7" w:rsidP="00E52AC7">
      <w:pPr>
        <w:pStyle w:val="ListParagraph"/>
        <w:rPr>
          <w:rFonts w:ascii="Times New Roman" w:hAnsi="Times New Roman" w:cs="Times New Roman"/>
          <w:sz w:val="24"/>
          <w:szCs w:val="24"/>
        </w:rPr>
      </w:pPr>
    </w:p>
    <w:p w14:paraId="1A5C1C1A" w14:textId="6161710A" w:rsidR="008D2EDC" w:rsidRPr="008D2EDC" w:rsidRDefault="008D2EDC" w:rsidP="008D2EDC">
      <w:pPr>
        <w:pStyle w:val="ListParagraph"/>
        <w:numPr>
          <w:ilvl w:val="0"/>
          <w:numId w:val="46"/>
        </w:numPr>
        <w:rPr>
          <w:rFonts w:ascii="Times New Roman" w:hAnsi="Times New Roman" w:cs="Times New Roman"/>
          <w:sz w:val="24"/>
          <w:szCs w:val="24"/>
        </w:rPr>
      </w:pPr>
      <w:r w:rsidRPr="008D2EDC">
        <w:rPr>
          <w:rFonts w:ascii="Times New Roman" w:hAnsi="Times New Roman" w:cs="Times New Roman"/>
          <w:sz w:val="24"/>
          <w:szCs w:val="24"/>
        </w:rPr>
        <w:t>In consideration of the Exemption, the owner of the Exemption Area shall (a) execute and record the Regulatory Agreement, and (b)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F2E5C36" w14:textId="77777777" w:rsidR="00D45FFC" w:rsidRPr="00D45FFC" w:rsidRDefault="00D45FFC" w:rsidP="00D45FFC">
      <w:pPr>
        <w:overflowPunct w:val="0"/>
        <w:autoSpaceDE w:val="0"/>
        <w:autoSpaceDN w:val="0"/>
        <w:adjustRightInd w:val="0"/>
        <w:spacing w:after="0" w:line="240" w:lineRule="auto"/>
        <w:ind w:left="0" w:firstLine="0"/>
        <w:jc w:val="left"/>
        <w:rPr>
          <w:rFonts w:ascii="Helvetica" w:hAnsi="Helvetica" w:cs="Helvetica"/>
        </w:rPr>
      </w:pPr>
    </w:p>
    <w:p w14:paraId="56D46F2D" w14:textId="642F3857" w:rsidR="007C5499" w:rsidRPr="00D86EEE" w:rsidRDefault="009B0710" w:rsidP="009E2AD6">
      <w:pPr>
        <w:shd w:val="clear" w:color="auto" w:fill="FFFFFF"/>
        <w:spacing w:after="240" w:line="240" w:lineRule="auto"/>
        <w:ind w:left="1440" w:firstLine="0"/>
        <w:jc w:val="left"/>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Office of the City Clerk,     }</w:t>
      </w:r>
      <w:r w:rsidRPr="00D86EEE">
        <w:rPr>
          <w:rFonts w:ascii="Times New Roman" w:eastAsia="Times New Roman" w:hAnsi="Times New Roman" w:cs="Times New Roman"/>
          <w:sz w:val="24"/>
          <w:szCs w:val="24"/>
        </w:rPr>
        <w:br/>
        <w:t>The City of New York        } ss.:</w:t>
      </w:r>
    </w:p>
    <w:p w14:paraId="408F3C82" w14:textId="53381322" w:rsidR="009B0710" w:rsidRPr="00D86EEE" w:rsidRDefault="009B0710" w:rsidP="009E2AD6">
      <w:pPr>
        <w:shd w:val="clear" w:color="auto" w:fill="FFFFFF"/>
        <w:spacing w:after="240" w:line="240" w:lineRule="auto"/>
        <w:ind w:firstLine="0"/>
        <w:rPr>
          <w:rFonts w:ascii="Times New Roman" w:eastAsia="Times New Roman" w:hAnsi="Times New Roman" w:cs="Times New Roman"/>
          <w:sz w:val="24"/>
          <w:szCs w:val="24"/>
        </w:rPr>
      </w:pPr>
      <w:r w:rsidRPr="00D86EEE">
        <w:rPr>
          <w:rFonts w:ascii="Times New Roman" w:eastAsia="Times New Roman" w:hAnsi="Times New Roman" w:cs="Times New Roman"/>
          <w:sz w:val="24"/>
          <w:szCs w:val="24"/>
        </w:rPr>
        <w:t xml:space="preserve">I hereby certify that the foregoing is a true copy of a Resolution passed by The Council of the City of New York </w:t>
      </w:r>
      <w:r w:rsidR="00D45FFC">
        <w:rPr>
          <w:rFonts w:ascii="Times New Roman" w:eastAsia="Times New Roman" w:hAnsi="Times New Roman" w:cs="Times New Roman"/>
          <w:sz w:val="24"/>
          <w:szCs w:val="24"/>
        </w:rPr>
        <w:t xml:space="preserve">on </w:t>
      </w:r>
      <w:r w:rsidR="008D2EDC">
        <w:rPr>
          <w:rFonts w:ascii="Times New Roman" w:eastAsia="Times New Roman" w:hAnsi="Times New Roman" w:cs="Times New Roman"/>
          <w:sz w:val="24"/>
          <w:szCs w:val="24"/>
        </w:rPr>
        <w:t>May</w:t>
      </w:r>
      <w:r w:rsidR="00D45FFC">
        <w:rPr>
          <w:rFonts w:ascii="Times New Roman" w:eastAsia="Times New Roman" w:hAnsi="Times New Roman" w:cs="Times New Roman"/>
          <w:sz w:val="24"/>
          <w:szCs w:val="24"/>
        </w:rPr>
        <w:t xml:space="preserve"> </w:t>
      </w:r>
      <w:r w:rsidR="008D2EDC">
        <w:rPr>
          <w:rFonts w:ascii="Times New Roman" w:eastAsia="Times New Roman" w:hAnsi="Times New Roman" w:cs="Times New Roman"/>
          <w:sz w:val="24"/>
          <w:szCs w:val="24"/>
        </w:rPr>
        <w:t>20</w:t>
      </w:r>
      <w:r w:rsidRPr="00D86EEE">
        <w:rPr>
          <w:rFonts w:ascii="Times New Roman" w:eastAsia="Times New Roman" w:hAnsi="Times New Roman" w:cs="Times New Roman"/>
          <w:sz w:val="24"/>
          <w:szCs w:val="24"/>
        </w:rPr>
        <w:t>,</w:t>
      </w:r>
      <w:r w:rsidR="00D45FFC">
        <w:rPr>
          <w:rFonts w:ascii="Times New Roman" w:eastAsia="Times New Roman" w:hAnsi="Times New Roman" w:cs="Times New Roman"/>
          <w:sz w:val="24"/>
          <w:szCs w:val="24"/>
        </w:rPr>
        <w:t xml:space="preserve"> 2026</w:t>
      </w:r>
      <w:r w:rsidRPr="00D86EEE">
        <w:rPr>
          <w:rFonts w:ascii="Times New Roman" w:eastAsia="Times New Roman" w:hAnsi="Times New Roman" w:cs="Times New Roman"/>
          <w:sz w:val="24"/>
          <w:szCs w:val="24"/>
        </w:rPr>
        <w:t xml:space="preserve"> on file in this office.</w:t>
      </w:r>
    </w:p>
    <w:p w14:paraId="4B99056E" w14:textId="77777777" w:rsidR="009B0710" w:rsidRPr="00D86EEE" w:rsidRDefault="009B0710" w:rsidP="009E2AD6">
      <w:pPr>
        <w:shd w:val="clear" w:color="auto" w:fill="FFFFFF"/>
        <w:spacing w:after="240" w:line="240" w:lineRule="auto"/>
        <w:ind w:left="0" w:firstLine="0"/>
        <w:rPr>
          <w:rFonts w:ascii="Times New Roman" w:eastAsia="Times New Roman" w:hAnsi="Times New Roman" w:cs="Times New Roman"/>
          <w:sz w:val="24"/>
          <w:szCs w:val="24"/>
        </w:rPr>
      </w:pPr>
    </w:p>
    <w:p w14:paraId="2639A65B" w14:textId="77777777" w:rsidR="00F771FF" w:rsidRPr="00D86EEE" w:rsidRDefault="009B0710" w:rsidP="009E2AD6">
      <w:pPr>
        <w:shd w:val="clear" w:color="auto" w:fill="FFFFFF"/>
        <w:spacing w:after="240" w:line="240" w:lineRule="auto"/>
        <w:ind w:left="5040" w:firstLine="0"/>
        <w:rPr>
          <w:rFonts w:ascii="Times New Roman" w:hAnsi="Times New Roman" w:cs="Times New Roman"/>
          <w:sz w:val="24"/>
          <w:szCs w:val="24"/>
        </w:rPr>
      </w:pPr>
      <w:r w:rsidRPr="00D86EEE">
        <w:rPr>
          <w:rFonts w:ascii="Times New Roman" w:eastAsia="Times New Roman" w:hAnsi="Times New Roman" w:cs="Times New Roman"/>
          <w:sz w:val="24"/>
          <w:szCs w:val="24"/>
        </w:rPr>
        <w:t>_______________________</w:t>
      </w:r>
      <w:r w:rsidRPr="00D86EEE">
        <w:rPr>
          <w:rFonts w:ascii="Times New Roman" w:eastAsia="Times New Roman" w:hAnsi="Times New Roman" w:cs="Times New Roman"/>
          <w:sz w:val="24"/>
          <w:szCs w:val="24"/>
        </w:rPr>
        <w:br/>
        <w:t>City Clerk, Clerk of Council</w:t>
      </w:r>
    </w:p>
    <w:sectPr w:rsidR="00F771FF" w:rsidRPr="00D86EEE">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1B1E" w14:textId="77777777" w:rsidR="007B727C" w:rsidRDefault="007B727C">
      <w:pPr>
        <w:spacing w:after="0" w:line="240" w:lineRule="auto"/>
      </w:pPr>
      <w:r>
        <w:separator/>
      </w:r>
    </w:p>
  </w:endnote>
  <w:endnote w:type="continuationSeparator" w:id="0">
    <w:p w14:paraId="1C606B36" w14:textId="77777777" w:rsidR="007B727C" w:rsidRDefault="007B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9945"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0D83" w14:textId="77777777" w:rsidR="007B727C" w:rsidRDefault="007B727C">
      <w:pPr>
        <w:spacing w:after="0" w:line="240" w:lineRule="auto"/>
      </w:pPr>
      <w:r>
        <w:separator/>
      </w:r>
    </w:p>
  </w:footnote>
  <w:footnote w:type="continuationSeparator" w:id="0">
    <w:p w14:paraId="6ECC401D" w14:textId="77777777" w:rsidR="007B727C" w:rsidRDefault="007B7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3102"/>
    <w:multiLevelType w:val="hybridMultilevel"/>
    <w:tmpl w:val="EE805EC0"/>
    <w:lvl w:ilvl="0" w:tplc="7EB2172A">
      <w:start w:val="1"/>
      <w:numFmt w:val="lowerLetter"/>
      <w:lvlText w:val="%1."/>
      <w:lvlJc w:val="left"/>
      <w:pPr>
        <w:ind w:left="1440" w:hanging="720"/>
      </w:pPr>
      <w:rPr>
        <w:rFonts w:ascii="Times New Roman" w:hAnsi="Times New Roman" w:cs="Times New Roman" w:hint="default"/>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91084"/>
    <w:multiLevelType w:val="hybridMultilevel"/>
    <w:tmpl w:val="C3DA22FC"/>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7830D9"/>
    <w:multiLevelType w:val="hybridMultilevel"/>
    <w:tmpl w:val="89109DEC"/>
    <w:lvl w:ilvl="0" w:tplc="9AB45F78">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15:restartNumberingAfterBreak="0">
    <w:nsid w:val="0ABC768C"/>
    <w:multiLevelType w:val="hybridMultilevel"/>
    <w:tmpl w:val="1248AD76"/>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E95F84"/>
    <w:multiLevelType w:val="hybridMultilevel"/>
    <w:tmpl w:val="4D24B538"/>
    <w:lvl w:ilvl="0" w:tplc="0409000F">
      <w:start w:val="1"/>
      <w:numFmt w:val="decimal"/>
      <w:lvlText w:val="%1."/>
      <w:lvlJc w:val="left"/>
      <w:pPr>
        <w:ind w:left="758" w:hanging="360"/>
      </w:p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6" w15:restartNumberingAfterBreak="0">
    <w:nsid w:val="14B46ECF"/>
    <w:multiLevelType w:val="hybridMultilevel"/>
    <w:tmpl w:val="A3B85BCC"/>
    <w:lvl w:ilvl="0" w:tplc="4EA0D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53EAD"/>
    <w:multiLevelType w:val="hybridMultilevel"/>
    <w:tmpl w:val="435C87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E4322A9"/>
    <w:multiLevelType w:val="hybridMultilevel"/>
    <w:tmpl w:val="8CFAF18C"/>
    <w:lvl w:ilvl="0" w:tplc="BCD02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029BB"/>
    <w:multiLevelType w:val="hybridMultilevel"/>
    <w:tmpl w:val="AD866208"/>
    <w:lvl w:ilvl="0" w:tplc="438CB28E">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C718E2"/>
    <w:multiLevelType w:val="hybridMultilevel"/>
    <w:tmpl w:val="A6C0885E"/>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2" w15:restartNumberingAfterBreak="0">
    <w:nsid w:val="24A340FC"/>
    <w:multiLevelType w:val="hybridMultilevel"/>
    <w:tmpl w:val="697C3F7C"/>
    <w:lvl w:ilvl="0" w:tplc="3962CF62">
      <w:start w:val="1"/>
      <w:numFmt w:val="low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775845"/>
    <w:multiLevelType w:val="hybridMultilevel"/>
    <w:tmpl w:val="93C8DFDE"/>
    <w:name w:val="Agreement Section2"/>
    <w:lvl w:ilvl="0" w:tplc="2CDE87A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F9024D"/>
    <w:multiLevelType w:val="hybridMultilevel"/>
    <w:tmpl w:val="FB0ED2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2E0958F0"/>
    <w:multiLevelType w:val="hybridMultilevel"/>
    <w:tmpl w:val="4C721488"/>
    <w:lvl w:ilvl="0" w:tplc="04090019">
      <w:start w:val="1"/>
      <w:numFmt w:val="lowerLetter"/>
      <w:lvlText w:val="%1."/>
      <w:lvlJc w:val="left"/>
      <w:pPr>
        <w:ind w:left="720" w:hanging="360"/>
      </w:pPr>
    </w:lvl>
    <w:lvl w:ilvl="1" w:tplc="1E0E563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41ABD"/>
    <w:multiLevelType w:val="hybridMultilevel"/>
    <w:tmpl w:val="EE2E0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2A7045"/>
    <w:multiLevelType w:val="hybridMultilevel"/>
    <w:tmpl w:val="0046F1BA"/>
    <w:lvl w:ilvl="0" w:tplc="04090019">
      <w:start w:val="1"/>
      <w:numFmt w:val="lowerLetter"/>
      <w:lvlText w:val="%1."/>
      <w:lvlJc w:val="left"/>
      <w:pPr>
        <w:ind w:left="720" w:hanging="360"/>
      </w:pPr>
    </w:lvl>
    <w:lvl w:ilvl="1" w:tplc="30C2F37A">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001CD"/>
    <w:multiLevelType w:val="hybridMultilevel"/>
    <w:tmpl w:val="F5FEACDE"/>
    <w:lvl w:ilvl="0" w:tplc="9AB45F78">
      <w:start w:val="1"/>
      <w:numFmt w:val="decimal"/>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20" w15:restartNumberingAfterBreak="0">
    <w:nsid w:val="367140D8"/>
    <w:multiLevelType w:val="hybridMultilevel"/>
    <w:tmpl w:val="E2AA2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82F6C"/>
    <w:multiLevelType w:val="hybridMultilevel"/>
    <w:tmpl w:val="3C2818D4"/>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A714C3C"/>
    <w:multiLevelType w:val="hybridMultilevel"/>
    <w:tmpl w:val="CAE8A34E"/>
    <w:lvl w:ilvl="0" w:tplc="6366C8E4">
      <w:start w:val="1"/>
      <w:numFmt w:val="lowerLetter"/>
      <w:lvlText w:val="%1."/>
      <w:lvlJc w:val="left"/>
      <w:pPr>
        <w:ind w:left="1440" w:hanging="360"/>
      </w:pPr>
      <w:rPr>
        <w:rFonts w:ascii="Times New Roman"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5F4BCE"/>
    <w:multiLevelType w:val="hybridMultilevel"/>
    <w:tmpl w:val="B3623760"/>
    <w:lvl w:ilvl="0" w:tplc="BE38118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880E38"/>
    <w:multiLevelType w:val="hybridMultilevel"/>
    <w:tmpl w:val="BB868F7A"/>
    <w:lvl w:ilvl="0" w:tplc="0409000F">
      <w:start w:val="1"/>
      <w:numFmt w:val="decimal"/>
      <w:lvlText w:val="%1."/>
      <w:lvlJc w:val="left"/>
      <w:pPr>
        <w:ind w:left="758" w:hanging="360"/>
      </w:pPr>
      <w:rPr>
        <w:rFonts w:hint="default"/>
      </w:rPr>
    </w:lvl>
    <w:lvl w:ilvl="1" w:tplc="04090019">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5" w15:restartNumberingAfterBreak="0">
    <w:nsid w:val="429C29AE"/>
    <w:multiLevelType w:val="hybridMultilevel"/>
    <w:tmpl w:val="B510BD8C"/>
    <w:lvl w:ilvl="0" w:tplc="41C6B412">
      <w:start w:val="1"/>
      <w:numFmt w:val="lowerLetter"/>
      <w:lvlText w:val="%1."/>
      <w:lvlJc w:val="left"/>
      <w:pPr>
        <w:ind w:left="2520" w:hanging="360"/>
      </w:pPr>
      <w:rPr>
        <w:rFonts w:ascii="Times New Roman" w:hAnsi="Times New Roman" w:cs="Times New Roman"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111704"/>
    <w:multiLevelType w:val="hybridMultilevel"/>
    <w:tmpl w:val="E25C648C"/>
    <w:lvl w:ilvl="0" w:tplc="0400A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22E58"/>
    <w:multiLevelType w:val="hybridMultilevel"/>
    <w:tmpl w:val="DD467390"/>
    <w:lvl w:ilvl="0" w:tplc="EE4EB364">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481729"/>
    <w:multiLevelType w:val="hybridMultilevel"/>
    <w:tmpl w:val="42B0E9AE"/>
    <w:lvl w:ilvl="0" w:tplc="FF7C0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B7E9E"/>
    <w:multiLevelType w:val="hybridMultilevel"/>
    <w:tmpl w:val="6D6C5AE6"/>
    <w:lvl w:ilvl="0" w:tplc="B72EE678">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71F52"/>
    <w:multiLevelType w:val="hybridMultilevel"/>
    <w:tmpl w:val="C8E69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7B751B"/>
    <w:multiLevelType w:val="hybridMultilevel"/>
    <w:tmpl w:val="FBE08940"/>
    <w:lvl w:ilvl="0" w:tplc="D32CFC2E">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D7D85"/>
    <w:multiLevelType w:val="hybridMultilevel"/>
    <w:tmpl w:val="3AFAE8AC"/>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6" w15:restartNumberingAfterBreak="0">
    <w:nsid w:val="73CB08CC"/>
    <w:multiLevelType w:val="hybridMultilevel"/>
    <w:tmpl w:val="BE94A9EC"/>
    <w:lvl w:ilvl="0" w:tplc="04090019">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5D6BAF"/>
    <w:multiLevelType w:val="hybridMultilevel"/>
    <w:tmpl w:val="CF72D3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92CF8"/>
    <w:multiLevelType w:val="hybridMultilevel"/>
    <w:tmpl w:val="D1F684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7890F51"/>
    <w:multiLevelType w:val="hybridMultilevel"/>
    <w:tmpl w:val="B91A91AA"/>
    <w:name w:val="Agreement Section22"/>
    <w:lvl w:ilvl="0" w:tplc="D02475DC">
      <w:start w:val="1"/>
      <w:numFmt w:val="lowerLetter"/>
      <w:pStyle w:val="ListAlpha"/>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B4527"/>
    <w:multiLevelType w:val="hybridMultilevel"/>
    <w:tmpl w:val="57722532"/>
    <w:lvl w:ilvl="0" w:tplc="9AB45F78">
      <w:start w:val="1"/>
      <w:numFmt w:val="decimal"/>
      <w:lvlText w:val="%1."/>
      <w:lvlJc w:val="left"/>
      <w:pPr>
        <w:ind w:left="436"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16cid:durableId="1213418639">
    <w:abstractNumId w:val="0"/>
  </w:num>
  <w:num w:numId="2" w16cid:durableId="1955167118">
    <w:abstractNumId w:val="33"/>
  </w:num>
  <w:num w:numId="3" w16cid:durableId="1684551187">
    <w:abstractNumId w:val="7"/>
  </w:num>
  <w:num w:numId="4" w16cid:durableId="1943032988">
    <w:abstractNumId w:val="15"/>
  </w:num>
  <w:num w:numId="5" w16cid:durableId="1416365730">
    <w:abstractNumId w:val="31"/>
  </w:num>
  <w:num w:numId="6" w16cid:durableId="1903246292">
    <w:abstractNumId w:val="27"/>
  </w:num>
  <w:num w:numId="7" w16cid:durableId="487676967">
    <w:abstractNumId w:val="12"/>
  </w:num>
  <w:num w:numId="8" w16cid:durableId="1717704728">
    <w:abstractNumId w:val="24"/>
  </w:num>
  <w:num w:numId="9" w16cid:durableId="1219051942">
    <w:abstractNumId w:val="14"/>
  </w:num>
  <w:num w:numId="10" w16cid:durableId="556547683">
    <w:abstractNumId w:val="37"/>
  </w:num>
  <w:num w:numId="11" w16cid:durableId="1350521955">
    <w:abstractNumId w:val="20"/>
  </w:num>
  <w:num w:numId="12" w16cid:durableId="1561942483">
    <w:abstractNumId w:val="5"/>
  </w:num>
  <w:num w:numId="13" w16cid:durableId="1225944291">
    <w:abstractNumId w:val="19"/>
  </w:num>
  <w:num w:numId="14" w16cid:durableId="1816723668">
    <w:abstractNumId w:val="11"/>
  </w:num>
  <w:num w:numId="15" w16cid:durableId="1672752285">
    <w:abstractNumId w:val="35"/>
  </w:num>
  <w:num w:numId="16" w16cid:durableId="52824629">
    <w:abstractNumId w:val="40"/>
  </w:num>
  <w:num w:numId="17" w16cid:durableId="1651473676">
    <w:abstractNumId w:val="3"/>
  </w:num>
  <w:num w:numId="18" w16cid:durableId="92477088">
    <w:abstractNumId w:val="16"/>
  </w:num>
  <w:num w:numId="19" w16cid:durableId="859585793">
    <w:abstractNumId w:val="36"/>
  </w:num>
  <w:num w:numId="20" w16cid:durableId="1727801612">
    <w:abstractNumId w:val="23"/>
  </w:num>
  <w:num w:numId="21" w16cid:durableId="1101948580">
    <w:abstractNumId w:val="25"/>
  </w:num>
  <w:num w:numId="22" w16cid:durableId="1136801489">
    <w:abstractNumId w:val="4"/>
  </w:num>
  <w:num w:numId="23" w16cid:durableId="539824458">
    <w:abstractNumId w:val="39"/>
  </w:num>
  <w:num w:numId="24" w16cid:durableId="245578386">
    <w:abstractNumId w:val="39"/>
    <w:lvlOverride w:ilvl="0">
      <w:startOverride w:val="1"/>
    </w:lvlOverride>
  </w:num>
  <w:num w:numId="25" w16cid:durableId="1747652718">
    <w:abstractNumId w:val="32"/>
  </w:num>
  <w:num w:numId="26" w16cid:durableId="1406221740">
    <w:abstractNumId w:val="10"/>
  </w:num>
  <w:num w:numId="27" w16cid:durableId="46419884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27119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1681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9952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1544531">
    <w:abstractNumId w:val="13"/>
  </w:num>
  <w:num w:numId="32" w16cid:durableId="1198355059">
    <w:abstractNumId w:val="34"/>
  </w:num>
  <w:num w:numId="33" w16cid:durableId="1959022382">
    <w:abstractNumId w:val="21"/>
  </w:num>
  <w:num w:numId="34" w16cid:durableId="638388307">
    <w:abstractNumId w:val="2"/>
  </w:num>
  <w:num w:numId="35" w16cid:durableId="223032438">
    <w:abstractNumId w:val="29"/>
  </w:num>
  <w:num w:numId="36" w16cid:durableId="8684937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1589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6052556">
    <w:abstractNumId w:val="6"/>
  </w:num>
  <w:num w:numId="39" w16cid:durableId="1144159426">
    <w:abstractNumId w:val="9"/>
  </w:num>
  <w:num w:numId="40" w16cid:durableId="1617978792">
    <w:abstractNumId w:val="28"/>
  </w:num>
  <w:num w:numId="41" w16cid:durableId="1729723289">
    <w:abstractNumId w:val="1"/>
  </w:num>
  <w:num w:numId="42" w16cid:durableId="1665815569">
    <w:abstractNumId w:val="26"/>
  </w:num>
  <w:num w:numId="43" w16cid:durableId="397288752">
    <w:abstractNumId w:val="17"/>
  </w:num>
  <w:num w:numId="44" w16cid:durableId="1309166146">
    <w:abstractNumId w:val="22"/>
  </w:num>
  <w:num w:numId="45" w16cid:durableId="636955427">
    <w:abstractNumId w:val="18"/>
  </w:num>
  <w:num w:numId="46" w16cid:durableId="2072077432">
    <w:abstractNumId w:val="30"/>
  </w:num>
  <w:num w:numId="47" w16cid:durableId="418255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2D07"/>
    <w:rsid w:val="000469C7"/>
    <w:rsid w:val="00066D47"/>
    <w:rsid w:val="00087186"/>
    <w:rsid w:val="000927F7"/>
    <w:rsid w:val="000B499D"/>
    <w:rsid w:val="00105D61"/>
    <w:rsid w:val="00126CA1"/>
    <w:rsid w:val="00144446"/>
    <w:rsid w:val="00144D7F"/>
    <w:rsid w:val="00147DF1"/>
    <w:rsid w:val="00164E2F"/>
    <w:rsid w:val="0017331D"/>
    <w:rsid w:val="001B2AC2"/>
    <w:rsid w:val="001D2A9A"/>
    <w:rsid w:val="001E6058"/>
    <w:rsid w:val="00226362"/>
    <w:rsid w:val="002405A9"/>
    <w:rsid w:val="00243538"/>
    <w:rsid w:val="0024391B"/>
    <w:rsid w:val="00253897"/>
    <w:rsid w:val="002A1549"/>
    <w:rsid w:val="002B2413"/>
    <w:rsid w:val="002B3A8C"/>
    <w:rsid w:val="002F33C3"/>
    <w:rsid w:val="00310065"/>
    <w:rsid w:val="00326F49"/>
    <w:rsid w:val="003564DB"/>
    <w:rsid w:val="003A6150"/>
    <w:rsid w:val="003F1160"/>
    <w:rsid w:val="003F30ED"/>
    <w:rsid w:val="003F36AB"/>
    <w:rsid w:val="004224F9"/>
    <w:rsid w:val="00425A4C"/>
    <w:rsid w:val="00491995"/>
    <w:rsid w:val="004B2D18"/>
    <w:rsid w:val="004E14B6"/>
    <w:rsid w:val="004E1BAF"/>
    <w:rsid w:val="004E50FA"/>
    <w:rsid w:val="00512B0E"/>
    <w:rsid w:val="005A6399"/>
    <w:rsid w:val="005C268E"/>
    <w:rsid w:val="005D61E6"/>
    <w:rsid w:val="006005EF"/>
    <w:rsid w:val="00604995"/>
    <w:rsid w:val="00653466"/>
    <w:rsid w:val="006857FF"/>
    <w:rsid w:val="006A3F50"/>
    <w:rsid w:val="006A68C8"/>
    <w:rsid w:val="006B4649"/>
    <w:rsid w:val="006C592E"/>
    <w:rsid w:val="006C69E0"/>
    <w:rsid w:val="006D5EC4"/>
    <w:rsid w:val="006F138A"/>
    <w:rsid w:val="00705AD4"/>
    <w:rsid w:val="00721A23"/>
    <w:rsid w:val="00735D1A"/>
    <w:rsid w:val="00737915"/>
    <w:rsid w:val="00743B5D"/>
    <w:rsid w:val="0078388E"/>
    <w:rsid w:val="0079516A"/>
    <w:rsid w:val="007A3D64"/>
    <w:rsid w:val="007A591B"/>
    <w:rsid w:val="007B0E26"/>
    <w:rsid w:val="007B727C"/>
    <w:rsid w:val="007C19F8"/>
    <w:rsid w:val="007C5499"/>
    <w:rsid w:val="007D361A"/>
    <w:rsid w:val="007D41DF"/>
    <w:rsid w:val="008239E3"/>
    <w:rsid w:val="00827E89"/>
    <w:rsid w:val="00855C75"/>
    <w:rsid w:val="008A445F"/>
    <w:rsid w:val="008C3504"/>
    <w:rsid w:val="008D2EDC"/>
    <w:rsid w:val="008E2298"/>
    <w:rsid w:val="008E484C"/>
    <w:rsid w:val="008F5E84"/>
    <w:rsid w:val="00906AAF"/>
    <w:rsid w:val="00936C5C"/>
    <w:rsid w:val="00943ECE"/>
    <w:rsid w:val="00963C7F"/>
    <w:rsid w:val="009A0288"/>
    <w:rsid w:val="009B0710"/>
    <w:rsid w:val="009C163D"/>
    <w:rsid w:val="009E2AD6"/>
    <w:rsid w:val="00A17293"/>
    <w:rsid w:val="00A36DE1"/>
    <w:rsid w:val="00A450E7"/>
    <w:rsid w:val="00A45133"/>
    <w:rsid w:val="00A70DB1"/>
    <w:rsid w:val="00AC439A"/>
    <w:rsid w:val="00B05B36"/>
    <w:rsid w:val="00B102AA"/>
    <w:rsid w:val="00B63FB1"/>
    <w:rsid w:val="00B67C69"/>
    <w:rsid w:val="00B81077"/>
    <w:rsid w:val="00C24C50"/>
    <w:rsid w:val="00C258A9"/>
    <w:rsid w:val="00C57372"/>
    <w:rsid w:val="00C57AF3"/>
    <w:rsid w:val="00C65E0E"/>
    <w:rsid w:val="00C66E2D"/>
    <w:rsid w:val="00C83E79"/>
    <w:rsid w:val="00CB1C1E"/>
    <w:rsid w:val="00CC47C3"/>
    <w:rsid w:val="00CD59C9"/>
    <w:rsid w:val="00CE4EF1"/>
    <w:rsid w:val="00CF37F3"/>
    <w:rsid w:val="00D25D5D"/>
    <w:rsid w:val="00D307EE"/>
    <w:rsid w:val="00D45FFC"/>
    <w:rsid w:val="00D777E1"/>
    <w:rsid w:val="00D86EEE"/>
    <w:rsid w:val="00DA37FA"/>
    <w:rsid w:val="00DE7284"/>
    <w:rsid w:val="00DF721B"/>
    <w:rsid w:val="00E2000A"/>
    <w:rsid w:val="00E24E41"/>
    <w:rsid w:val="00E52AC7"/>
    <w:rsid w:val="00E575D9"/>
    <w:rsid w:val="00E62AEB"/>
    <w:rsid w:val="00E6710F"/>
    <w:rsid w:val="00E71B2C"/>
    <w:rsid w:val="00E77702"/>
    <w:rsid w:val="00E86422"/>
    <w:rsid w:val="00ED0331"/>
    <w:rsid w:val="00ED0441"/>
    <w:rsid w:val="00EE6388"/>
    <w:rsid w:val="00EF1FE8"/>
    <w:rsid w:val="00EF4C28"/>
    <w:rsid w:val="00F073B3"/>
    <w:rsid w:val="00F13168"/>
    <w:rsid w:val="00F41442"/>
    <w:rsid w:val="00F573DC"/>
    <w:rsid w:val="00F60BE4"/>
    <w:rsid w:val="00F771FF"/>
    <w:rsid w:val="00FA0DE9"/>
    <w:rsid w:val="00FD4FC6"/>
    <w:rsid w:val="00FD7EA1"/>
    <w:rsid w:val="00FE2631"/>
    <w:rsid w:val="00FE519B"/>
    <w:rsid w:val="00FE5C7F"/>
    <w:rsid w:val="43432640"/>
    <w:rsid w:val="44362221"/>
    <w:rsid w:val="5C5E06CF"/>
    <w:rsid w:val="7118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BBD77"/>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link w:val="ListParagraphChar"/>
    <w:uiPriority w:val="34"/>
    <w:qFormat/>
    <w:rsid w:val="00144D7F"/>
    <w:pPr>
      <w:ind w:left="720"/>
      <w:contextualSpacing/>
    </w:pPr>
  </w:style>
  <w:style w:type="paragraph" w:customStyle="1" w:styleId="ListAlpha">
    <w:name w:val="List Alpha"/>
    <w:basedOn w:val="ListParagraph"/>
    <w:link w:val="ListAlphaChar"/>
    <w:qFormat/>
    <w:rsid w:val="003A6150"/>
    <w:pPr>
      <w:numPr>
        <w:numId w:val="23"/>
      </w:numPr>
      <w:tabs>
        <w:tab w:val="num" w:pos="360"/>
      </w:tabs>
      <w:spacing w:after="240" w:line="240" w:lineRule="auto"/>
      <w:ind w:firstLine="0"/>
      <w:contextualSpacing w:val="0"/>
    </w:pPr>
    <w:rPr>
      <w:rFonts w:ascii="Times New Roman" w:hAnsi="Times New Roman" w:cs="Times New Roman"/>
      <w:color w:val="auto"/>
      <w:sz w:val="24"/>
      <w:szCs w:val="24"/>
    </w:rPr>
  </w:style>
  <w:style w:type="character" w:customStyle="1" w:styleId="ListParagraphChar">
    <w:name w:val="List Paragraph Char"/>
    <w:link w:val="ListParagraph"/>
    <w:uiPriority w:val="34"/>
    <w:locked/>
    <w:rsid w:val="00EF1FE8"/>
    <w:rPr>
      <w:rFonts w:ascii="Calibri" w:eastAsia="Calibri" w:hAnsi="Calibri" w:cs="Calibri"/>
      <w:color w:val="000000"/>
    </w:rPr>
  </w:style>
  <w:style w:type="character" w:customStyle="1" w:styleId="ListAlphaChar">
    <w:name w:val="List Alpha Char"/>
    <w:link w:val="ListAlpha"/>
    <w:locked/>
    <w:rsid w:val="00EF1FE8"/>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5D61E6"/>
    <w:rPr>
      <w:sz w:val="16"/>
      <w:szCs w:val="16"/>
    </w:rPr>
  </w:style>
  <w:style w:type="paragraph" w:styleId="CommentText">
    <w:name w:val="annotation text"/>
    <w:basedOn w:val="Normal"/>
    <w:link w:val="CommentTextChar"/>
    <w:uiPriority w:val="99"/>
    <w:unhideWhenUsed/>
    <w:rsid w:val="005D61E6"/>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5D61E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6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1E6"/>
    <w:rPr>
      <w:rFonts w:ascii="Segoe UI" w:eastAsia="Calibri" w:hAnsi="Segoe UI" w:cs="Segoe UI"/>
      <w:color w:val="000000"/>
      <w:sz w:val="18"/>
      <w:szCs w:val="18"/>
    </w:rPr>
  </w:style>
  <w:style w:type="paragraph" w:styleId="NoSpacing">
    <w:name w:val="No Spacing"/>
    <w:uiPriority w:val="1"/>
    <w:qFormat/>
    <w:rsid w:val="00D86E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Revision">
    <w:name w:val="Revision"/>
    <w:hidden/>
    <w:uiPriority w:val="99"/>
    <w:semiHidden/>
    <w:rsid w:val="00735D1A"/>
    <w:pPr>
      <w:spacing w:after="0" w:line="240" w:lineRule="auto"/>
    </w:pPr>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6F138A"/>
    <w:pPr>
      <w:spacing w:after="37"/>
      <w:ind w:left="29" w:firstLine="9"/>
      <w:jc w:val="both"/>
    </w:pPr>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6F138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3908">
      <w:bodyDiv w:val="1"/>
      <w:marLeft w:val="0"/>
      <w:marRight w:val="0"/>
      <w:marTop w:val="0"/>
      <w:marBottom w:val="0"/>
      <w:divBdr>
        <w:top w:val="none" w:sz="0" w:space="0" w:color="auto"/>
        <w:left w:val="none" w:sz="0" w:space="0" w:color="auto"/>
        <w:bottom w:val="none" w:sz="0" w:space="0" w:color="auto"/>
        <w:right w:val="none" w:sz="0" w:space="0" w:color="auto"/>
      </w:divBdr>
    </w:div>
    <w:div w:id="267584585">
      <w:bodyDiv w:val="1"/>
      <w:marLeft w:val="0"/>
      <w:marRight w:val="0"/>
      <w:marTop w:val="0"/>
      <w:marBottom w:val="0"/>
      <w:divBdr>
        <w:top w:val="none" w:sz="0" w:space="0" w:color="auto"/>
        <w:left w:val="none" w:sz="0" w:space="0" w:color="auto"/>
        <w:bottom w:val="none" w:sz="0" w:space="0" w:color="auto"/>
        <w:right w:val="none" w:sz="0" w:space="0" w:color="auto"/>
      </w:divBdr>
    </w:div>
    <w:div w:id="442966705">
      <w:bodyDiv w:val="1"/>
      <w:marLeft w:val="0"/>
      <w:marRight w:val="0"/>
      <w:marTop w:val="0"/>
      <w:marBottom w:val="0"/>
      <w:divBdr>
        <w:top w:val="none" w:sz="0" w:space="0" w:color="auto"/>
        <w:left w:val="none" w:sz="0" w:space="0" w:color="auto"/>
        <w:bottom w:val="none" w:sz="0" w:space="0" w:color="auto"/>
        <w:right w:val="none" w:sz="0" w:space="0" w:color="auto"/>
      </w:divBdr>
    </w:div>
    <w:div w:id="525021413">
      <w:bodyDiv w:val="1"/>
      <w:marLeft w:val="0"/>
      <w:marRight w:val="0"/>
      <w:marTop w:val="0"/>
      <w:marBottom w:val="0"/>
      <w:divBdr>
        <w:top w:val="none" w:sz="0" w:space="0" w:color="auto"/>
        <w:left w:val="none" w:sz="0" w:space="0" w:color="auto"/>
        <w:bottom w:val="none" w:sz="0" w:space="0" w:color="auto"/>
        <w:right w:val="none" w:sz="0" w:space="0" w:color="auto"/>
      </w:divBdr>
    </w:div>
    <w:div w:id="1313220427">
      <w:bodyDiv w:val="1"/>
      <w:marLeft w:val="0"/>
      <w:marRight w:val="0"/>
      <w:marTop w:val="0"/>
      <w:marBottom w:val="0"/>
      <w:divBdr>
        <w:top w:val="none" w:sz="0" w:space="0" w:color="auto"/>
        <w:left w:val="none" w:sz="0" w:space="0" w:color="auto"/>
        <w:bottom w:val="none" w:sz="0" w:space="0" w:color="auto"/>
        <w:right w:val="none" w:sz="0" w:space="0" w:color="auto"/>
      </w:divBdr>
    </w:div>
    <w:div w:id="163305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766A-F2D5-45E9-9BED-091265E6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3</cp:revision>
  <dcterms:created xsi:type="dcterms:W3CDTF">2026-05-18T18:51:00Z</dcterms:created>
  <dcterms:modified xsi:type="dcterms:W3CDTF">2026-05-20T16:02:00Z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9edb1005-ad46-4503-bf8b-d7e1db2f1b13</vt:lpwstr>
  </property>
  <property fmtid="{D5CDD505-2E9C-101B-9397-08002B2CF9AE}" pid="3" name="MSIP_Label_ebba276f-0474-4e48-a2bc-69b0eb22318c_Enabled">
    <vt:lpwstr>true</vt:lpwstr>
  </property>
  <property fmtid="{D5CDD505-2E9C-101B-9397-08002B2CF9AE}" pid="4" name="MSIP_Label_ebba276f-0474-4e48-a2bc-69b0eb22318c_SetDate">
    <vt:lpwstr>2026-05-18T16:29:41Z</vt:lpwstr>
  </property>
  <property fmtid="{D5CDD505-2E9C-101B-9397-08002B2CF9AE}" pid="5" name="MSIP_Label_ebba276f-0474-4e48-a2bc-69b0eb22318c_Method">
    <vt:lpwstr>Standard</vt:lpwstr>
  </property>
  <property fmtid="{D5CDD505-2E9C-101B-9397-08002B2CF9AE}" pid="6" name="MSIP_Label_ebba276f-0474-4e48-a2bc-69b0eb22318c_Name">
    <vt:lpwstr>Non-Restricted-Main</vt:lpwstr>
  </property>
  <property fmtid="{D5CDD505-2E9C-101B-9397-08002B2CF9AE}" pid="7" name="MSIP_Label_ebba276f-0474-4e48-a2bc-69b0eb22318c_SiteId">
    <vt:lpwstr>32f56fc7-5f81-4e22-a95b-15da66513bef</vt:lpwstr>
  </property>
  <property fmtid="{D5CDD505-2E9C-101B-9397-08002B2CF9AE}" pid="8" name="MSIP_Label_ebba276f-0474-4e48-a2bc-69b0eb22318c_ActionId">
    <vt:lpwstr>67b1f8c3-ef32-4777-a394-320c378a9735</vt:lpwstr>
  </property>
  <property fmtid="{D5CDD505-2E9C-101B-9397-08002B2CF9AE}" pid="9" name="MSIP_Label_ebba276f-0474-4e48-a2bc-69b0eb22318c_ContentBits">
    <vt:lpwstr>0</vt:lpwstr>
  </property>
  <property fmtid="{D5CDD505-2E9C-101B-9397-08002B2CF9AE}" pid="10" name="MSIP_Label_ebba276f-0474-4e48-a2bc-69b0eb22318c_Tag">
    <vt:lpwstr>10, 3, 0, 1</vt:lpwstr>
  </property>
</Properties>
</file>