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0A917" w14:textId="1199B296" w:rsidR="004E1CF2" w:rsidRDefault="004E1CF2" w:rsidP="00E97376">
      <w:pPr>
        <w:ind w:firstLine="0"/>
        <w:jc w:val="center"/>
      </w:pPr>
      <w:r>
        <w:t>Int. No.</w:t>
      </w:r>
      <w:r w:rsidR="00B75122">
        <w:t xml:space="preserve"> </w:t>
      </w:r>
      <w:r w:rsidR="00560669">
        <w:t>932</w:t>
      </w:r>
    </w:p>
    <w:p w14:paraId="7D23B71C" w14:textId="77777777" w:rsidR="00E97376" w:rsidRDefault="00E97376" w:rsidP="00E97376">
      <w:pPr>
        <w:ind w:firstLine="0"/>
        <w:jc w:val="center"/>
      </w:pPr>
    </w:p>
    <w:p w14:paraId="5E34B29E" w14:textId="742B0686" w:rsidR="004E1CF2" w:rsidRPr="001F27C1" w:rsidRDefault="004E1CF2" w:rsidP="00E97376">
      <w:pPr>
        <w:ind w:firstLine="0"/>
        <w:jc w:val="both"/>
      </w:pPr>
      <w:r>
        <w:t xml:space="preserve">By </w:t>
      </w:r>
      <w:r w:rsidR="00CA09E2">
        <w:t>Council Member</w:t>
      </w:r>
      <w:r w:rsidR="008F1471">
        <w:t>s</w:t>
      </w:r>
      <w:r w:rsidR="00CA09E2">
        <w:t xml:space="preserve"> </w:t>
      </w:r>
      <w:r w:rsidR="001F27C1">
        <w:t>Farías</w:t>
      </w:r>
      <w:r w:rsidR="008F1471">
        <w:t xml:space="preserve"> and Louis</w:t>
      </w:r>
    </w:p>
    <w:p w14:paraId="50C67FC4" w14:textId="77777777" w:rsidR="00B75122" w:rsidRDefault="00B75122" w:rsidP="007101A2">
      <w:pPr>
        <w:pStyle w:val="BodyText"/>
        <w:spacing w:line="240" w:lineRule="auto"/>
        <w:ind w:firstLine="0"/>
      </w:pPr>
    </w:p>
    <w:p w14:paraId="79748144" w14:textId="04BACBA5" w:rsidR="00B75122" w:rsidRPr="00EF58DC" w:rsidRDefault="00EF58DC" w:rsidP="007101A2">
      <w:pPr>
        <w:pStyle w:val="BodyText"/>
        <w:spacing w:line="240" w:lineRule="auto"/>
        <w:ind w:firstLine="0"/>
        <w:rPr>
          <w:vanish/>
        </w:rPr>
      </w:pPr>
      <w:r w:rsidRPr="00EF58DC">
        <w:rPr>
          <w:vanish/>
        </w:rPr>
        <w:t>..Title</w:t>
      </w:r>
    </w:p>
    <w:p w14:paraId="6A5EAE1A" w14:textId="71E6E441" w:rsidR="004E1CF2" w:rsidRDefault="00B75122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1F27C1">
        <w:t>administrative code of the city of New York</w:t>
      </w:r>
      <w:r w:rsidR="004E1CF2">
        <w:t>, in relation to</w:t>
      </w:r>
      <w:r w:rsidR="00873B26">
        <w:t xml:space="preserve"> </w:t>
      </w:r>
      <w:r w:rsidR="00DA3BD1">
        <w:t>creating</w:t>
      </w:r>
      <w:r w:rsidR="00D37243" w:rsidRPr="00D37243">
        <w:t xml:space="preserve"> education on estate planning for people contemplating high-risk medical procedures</w:t>
      </w:r>
    </w:p>
    <w:p w14:paraId="565187AE" w14:textId="139FE766" w:rsidR="00B75122" w:rsidRPr="00EF58DC" w:rsidRDefault="00EF58DC" w:rsidP="007101A2">
      <w:pPr>
        <w:pStyle w:val="BodyText"/>
        <w:spacing w:line="240" w:lineRule="auto"/>
        <w:ind w:firstLine="0"/>
        <w:rPr>
          <w:vanish/>
        </w:rPr>
      </w:pPr>
      <w:r w:rsidRPr="00EF58DC">
        <w:rPr>
          <w:vanish/>
        </w:rPr>
        <w:t>..Body</w:t>
      </w:r>
    </w:p>
    <w:p w14:paraId="4D4A19B3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2EC8C45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67210F0D" w14:textId="77777777" w:rsidR="004E1CF2" w:rsidRDefault="004E1CF2" w:rsidP="006662DF">
      <w:pPr>
        <w:jc w:val="both"/>
      </w:pPr>
    </w:p>
    <w:p w14:paraId="7A4B5091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CBF614F" w14:textId="48C42B22" w:rsidR="00714E8A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294F4E">
        <w:t xml:space="preserve"> Chapter 1 of Title 17 of the administrative code of the city of New York is amended by adding a section 17-200.1 to read as follows:</w:t>
      </w:r>
    </w:p>
    <w:p w14:paraId="365ECBA1" w14:textId="2CC94613" w:rsidR="00595589" w:rsidRPr="00E525E3" w:rsidRDefault="00714E8A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 xml:space="preserve">§ </w:t>
      </w:r>
      <w:r w:rsidR="001B50AB" w:rsidRPr="00E525E3">
        <w:rPr>
          <w:u w:val="single"/>
        </w:rPr>
        <w:t>17-</w:t>
      </w:r>
      <w:r w:rsidR="00AF0144" w:rsidRPr="00E525E3">
        <w:rPr>
          <w:u w:val="single"/>
        </w:rPr>
        <w:t>200.1</w:t>
      </w:r>
      <w:r w:rsidRPr="00E525E3">
        <w:rPr>
          <w:u w:val="single"/>
        </w:rPr>
        <w:t xml:space="preserve"> </w:t>
      </w:r>
      <w:r w:rsidR="00294F4E">
        <w:rPr>
          <w:u w:val="single"/>
        </w:rPr>
        <w:t>Patient e</w:t>
      </w:r>
      <w:r w:rsidRPr="00E525E3">
        <w:rPr>
          <w:u w:val="single"/>
        </w:rPr>
        <w:t>ducation</w:t>
      </w:r>
      <w:r w:rsidR="00294F4E">
        <w:rPr>
          <w:u w:val="single"/>
        </w:rPr>
        <w:t xml:space="preserve"> on wills</w:t>
      </w:r>
      <w:r w:rsidRPr="00E525E3">
        <w:rPr>
          <w:u w:val="single"/>
        </w:rPr>
        <w:t>. a. Definitions. For purposes of this section, the following terms have the following meanings:</w:t>
      </w:r>
    </w:p>
    <w:p w14:paraId="4E9743C9" w14:textId="731AA566" w:rsidR="00714E8A" w:rsidRDefault="00714E8A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>Designated citywide languages. The term “designated citywide languages” has the same meaning as</w:t>
      </w:r>
      <w:r w:rsidR="004A1E39" w:rsidRPr="00E525E3">
        <w:rPr>
          <w:u w:val="single"/>
        </w:rPr>
        <w:t xml:space="preserve"> set forth</w:t>
      </w:r>
      <w:r w:rsidRPr="00E525E3">
        <w:rPr>
          <w:u w:val="single"/>
        </w:rPr>
        <w:t xml:space="preserve"> in section 23-1101.</w:t>
      </w:r>
    </w:p>
    <w:p w14:paraId="0C0EBA69" w14:textId="286FFC60" w:rsidR="00294F4E" w:rsidRPr="00E525E3" w:rsidRDefault="00294F4E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Estate planning. The term “estate planning” means the preparation of a last will and testament, a trust, or any other method of planning for the disposition of an individual’s property and assets upon death.</w:t>
      </w:r>
    </w:p>
    <w:p w14:paraId="641EAD1D" w14:textId="4AF4D381" w:rsidR="006C7DC8" w:rsidRPr="00E525E3" w:rsidRDefault="006C7DC8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>High-risk</w:t>
      </w:r>
      <w:r w:rsidR="009A72CD">
        <w:rPr>
          <w:u w:val="single"/>
        </w:rPr>
        <w:t xml:space="preserve"> medical</w:t>
      </w:r>
      <w:r w:rsidRPr="00E525E3">
        <w:rPr>
          <w:u w:val="single"/>
        </w:rPr>
        <w:t xml:space="preserve"> procedure. The term “high-risk </w:t>
      </w:r>
      <w:r w:rsidR="009A72CD">
        <w:rPr>
          <w:u w:val="single"/>
        </w:rPr>
        <w:t xml:space="preserve">medical </w:t>
      </w:r>
      <w:r w:rsidRPr="00E525E3">
        <w:rPr>
          <w:u w:val="single"/>
        </w:rPr>
        <w:t xml:space="preserve">procedure” </w:t>
      </w:r>
      <w:r w:rsidR="00294F4E">
        <w:rPr>
          <w:u w:val="single"/>
        </w:rPr>
        <w:t>means</w:t>
      </w:r>
      <w:r w:rsidRPr="00E525E3">
        <w:rPr>
          <w:u w:val="single"/>
        </w:rPr>
        <w:t xml:space="preserve"> any medical procedure where the patient has a substantial risk of </w:t>
      </w:r>
      <w:r w:rsidR="00365BD2" w:rsidRPr="00E525E3">
        <w:rPr>
          <w:u w:val="single"/>
        </w:rPr>
        <w:t>a major complication or death</w:t>
      </w:r>
      <w:r w:rsidRPr="00E525E3">
        <w:rPr>
          <w:u w:val="single"/>
        </w:rPr>
        <w:t>.</w:t>
      </w:r>
    </w:p>
    <w:p w14:paraId="39A0A05F" w14:textId="4FB4E190" w:rsidR="00AF0144" w:rsidRPr="00E525E3" w:rsidRDefault="00AF0144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 xml:space="preserve">Hospital. </w:t>
      </w:r>
      <w:r w:rsidR="00294F4E" w:rsidRPr="00294F4E">
        <w:rPr>
          <w:u w:val="single"/>
        </w:rPr>
        <w:t xml:space="preserve">The term “hospital” </w:t>
      </w:r>
      <w:r w:rsidR="00294F4E">
        <w:rPr>
          <w:u w:val="single"/>
        </w:rPr>
        <w:t>means</w:t>
      </w:r>
      <w:r w:rsidR="00294F4E" w:rsidRPr="00294F4E">
        <w:rPr>
          <w:u w:val="single"/>
        </w:rPr>
        <w:t xml:space="preserve"> a general hospital as defined in subdivision 10 of section 2801 of the public health law.</w:t>
      </w:r>
    </w:p>
    <w:p w14:paraId="495925DB" w14:textId="34DF7018" w:rsidR="00FA6DA9" w:rsidRPr="00E525E3" w:rsidRDefault="00714E8A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 xml:space="preserve">b. </w:t>
      </w:r>
      <w:r w:rsidR="000A4B21" w:rsidRPr="00E525E3">
        <w:rPr>
          <w:u w:val="single"/>
        </w:rPr>
        <w:t xml:space="preserve">Development of </w:t>
      </w:r>
      <w:r w:rsidRPr="00E525E3">
        <w:rPr>
          <w:u w:val="single"/>
        </w:rPr>
        <w:t>materials.</w:t>
      </w:r>
      <w:r w:rsidR="00E2167D" w:rsidRPr="00E525E3">
        <w:rPr>
          <w:u w:val="single"/>
        </w:rPr>
        <w:t xml:space="preserve"> </w:t>
      </w:r>
      <w:r w:rsidR="00461E45" w:rsidRPr="00E525E3">
        <w:rPr>
          <w:u w:val="single"/>
        </w:rPr>
        <w:t xml:space="preserve">1. </w:t>
      </w:r>
      <w:r w:rsidR="00FA6DA9" w:rsidRPr="00E525E3">
        <w:rPr>
          <w:u w:val="single"/>
        </w:rPr>
        <w:t>No later than 6 months after the effective date of the local law that added this section, t</w:t>
      </w:r>
      <w:r w:rsidR="00E2167D" w:rsidRPr="00E525E3">
        <w:rPr>
          <w:u w:val="single"/>
        </w:rPr>
        <w:t>he commissioner, in c</w:t>
      </w:r>
      <w:r w:rsidR="004A1E39" w:rsidRPr="00E525E3">
        <w:rPr>
          <w:u w:val="single"/>
        </w:rPr>
        <w:t>onsulta</w:t>
      </w:r>
      <w:r w:rsidR="00E2167D" w:rsidRPr="00E525E3">
        <w:rPr>
          <w:u w:val="single"/>
        </w:rPr>
        <w:t xml:space="preserve">tion with the commissioner of </w:t>
      </w:r>
      <w:r w:rsidR="00EB235A" w:rsidRPr="00E525E3">
        <w:rPr>
          <w:u w:val="single"/>
        </w:rPr>
        <w:t xml:space="preserve">consumer and worker protection, shall develop </w:t>
      </w:r>
      <w:r w:rsidR="00612BCC" w:rsidRPr="00E525E3">
        <w:rPr>
          <w:u w:val="single"/>
        </w:rPr>
        <w:t xml:space="preserve">materials to educate patients about </w:t>
      </w:r>
      <w:r w:rsidR="00294F4E">
        <w:rPr>
          <w:u w:val="single"/>
        </w:rPr>
        <w:t>estate planning</w:t>
      </w:r>
      <w:r w:rsidR="00612BCC" w:rsidRPr="00E525E3">
        <w:rPr>
          <w:u w:val="single"/>
        </w:rPr>
        <w:t xml:space="preserve">. </w:t>
      </w:r>
      <w:r w:rsidR="00FA6DA9" w:rsidRPr="00E525E3">
        <w:rPr>
          <w:u w:val="single"/>
        </w:rPr>
        <w:t>Such materials shall</w:t>
      </w:r>
      <w:r w:rsidR="00E525E3" w:rsidRPr="00E525E3">
        <w:rPr>
          <w:u w:val="single"/>
        </w:rPr>
        <w:t>, at minimum,</w:t>
      </w:r>
      <w:r w:rsidR="00FA6DA9" w:rsidRPr="00E525E3">
        <w:rPr>
          <w:u w:val="single"/>
        </w:rPr>
        <w:t xml:space="preserve"> include:</w:t>
      </w:r>
    </w:p>
    <w:p w14:paraId="2DFC4F9A" w14:textId="003EB3F2" w:rsidR="00FA6DA9" w:rsidRDefault="00461E45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>(a)</w:t>
      </w:r>
      <w:r w:rsidR="00FA6DA9" w:rsidRPr="00E525E3">
        <w:rPr>
          <w:u w:val="single"/>
        </w:rPr>
        <w:t xml:space="preserve"> General information about </w:t>
      </w:r>
      <w:r w:rsidR="00294F4E">
        <w:rPr>
          <w:u w:val="single"/>
        </w:rPr>
        <w:t>estate planning</w:t>
      </w:r>
      <w:r w:rsidR="008C24B4">
        <w:rPr>
          <w:u w:val="single"/>
        </w:rPr>
        <w:t xml:space="preserve"> and fraud as it relates to estate planning</w:t>
      </w:r>
      <w:r w:rsidR="00FA6DA9" w:rsidRPr="00E525E3">
        <w:rPr>
          <w:u w:val="single"/>
        </w:rPr>
        <w:t>;</w:t>
      </w:r>
    </w:p>
    <w:p w14:paraId="54A1FC20" w14:textId="7DF4019E" w:rsidR="00461E45" w:rsidRPr="00E525E3" w:rsidRDefault="00461E45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lastRenderedPageBreak/>
        <w:t>(</w:t>
      </w:r>
      <w:r w:rsidR="00294F4E">
        <w:rPr>
          <w:u w:val="single"/>
        </w:rPr>
        <w:t>b</w:t>
      </w:r>
      <w:r w:rsidRPr="00E525E3">
        <w:rPr>
          <w:u w:val="single"/>
        </w:rPr>
        <w:t>)</w:t>
      </w:r>
      <w:r w:rsidR="00FA6DA9" w:rsidRPr="00E525E3">
        <w:rPr>
          <w:u w:val="single"/>
        </w:rPr>
        <w:t xml:space="preserve"> </w:t>
      </w:r>
      <w:r w:rsidRPr="00E525E3">
        <w:rPr>
          <w:u w:val="single"/>
        </w:rPr>
        <w:t xml:space="preserve">Contact information for legal resources and legal services organizations that can assist in advising individuals in </w:t>
      </w:r>
      <w:r w:rsidR="00294F4E">
        <w:rPr>
          <w:u w:val="single"/>
        </w:rPr>
        <w:t>estate planning</w:t>
      </w:r>
      <w:r w:rsidRPr="00E525E3">
        <w:rPr>
          <w:u w:val="single"/>
        </w:rPr>
        <w:t>; and</w:t>
      </w:r>
    </w:p>
    <w:p w14:paraId="33A55812" w14:textId="00571889" w:rsidR="00FA6DA9" w:rsidRPr="00E525E3" w:rsidRDefault="00461E45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>(</w:t>
      </w:r>
      <w:r w:rsidR="00294F4E">
        <w:rPr>
          <w:u w:val="single"/>
        </w:rPr>
        <w:t>c</w:t>
      </w:r>
      <w:r w:rsidRPr="00E525E3">
        <w:rPr>
          <w:u w:val="single"/>
        </w:rPr>
        <w:t xml:space="preserve">) Contact information for the department or other relevant agencies or organizations that an individual may contact to obtain additional information regarding </w:t>
      </w:r>
      <w:r w:rsidR="00294F4E">
        <w:rPr>
          <w:u w:val="single"/>
        </w:rPr>
        <w:t>estate planning</w:t>
      </w:r>
      <w:r w:rsidRPr="00E525E3">
        <w:rPr>
          <w:u w:val="single"/>
        </w:rPr>
        <w:t>.</w:t>
      </w:r>
    </w:p>
    <w:p w14:paraId="623E294F" w14:textId="4683C9E1" w:rsidR="00714E8A" w:rsidRPr="00E525E3" w:rsidRDefault="00461E45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 xml:space="preserve">2. Materials developed pursuant to this subdivision </w:t>
      </w:r>
      <w:r w:rsidR="00612BCC" w:rsidRPr="00E525E3">
        <w:rPr>
          <w:u w:val="single"/>
        </w:rPr>
        <w:t>shall be in the designated citywide languages and incorporate accessibility features, including the use of large print, legible fonts, clear and accessible language, instructive graphics, and braille.</w:t>
      </w:r>
    </w:p>
    <w:p w14:paraId="6C1EF15A" w14:textId="74470183" w:rsidR="00672D95" w:rsidRDefault="00714E8A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 xml:space="preserve">c. </w:t>
      </w:r>
      <w:r w:rsidR="000A4B21" w:rsidRPr="00E525E3">
        <w:rPr>
          <w:u w:val="single"/>
        </w:rPr>
        <w:t>Guidance</w:t>
      </w:r>
      <w:r w:rsidRPr="00E525E3">
        <w:rPr>
          <w:u w:val="single"/>
        </w:rPr>
        <w:t>.</w:t>
      </w:r>
      <w:r w:rsidR="00612BCC" w:rsidRPr="00E525E3">
        <w:rPr>
          <w:u w:val="single"/>
        </w:rPr>
        <w:t xml:space="preserve"> </w:t>
      </w:r>
      <w:r w:rsidR="00672D95">
        <w:rPr>
          <w:u w:val="single"/>
        </w:rPr>
        <w:t xml:space="preserve">1. </w:t>
      </w:r>
      <w:r w:rsidR="00365BD2" w:rsidRPr="00E525E3">
        <w:rPr>
          <w:u w:val="single"/>
        </w:rPr>
        <w:t xml:space="preserve">The commissioner shall encourage hospitals in the city to distribute the materials created pursuant to subdivision b to patients </w:t>
      </w:r>
      <w:r w:rsidR="00E525E3" w:rsidRPr="00E525E3">
        <w:rPr>
          <w:u w:val="single"/>
        </w:rPr>
        <w:t xml:space="preserve">being consulted on the benefits and risks of, or otherwise preparing for, </w:t>
      </w:r>
      <w:r w:rsidR="000A4B21" w:rsidRPr="00E525E3">
        <w:rPr>
          <w:u w:val="single"/>
        </w:rPr>
        <w:t xml:space="preserve">a high-risk </w:t>
      </w:r>
      <w:r w:rsidR="009A72CD">
        <w:rPr>
          <w:u w:val="single"/>
        </w:rPr>
        <w:t xml:space="preserve">medical </w:t>
      </w:r>
      <w:r w:rsidR="000A4B21" w:rsidRPr="00E525E3">
        <w:rPr>
          <w:u w:val="single"/>
        </w:rPr>
        <w:t>procedure.</w:t>
      </w:r>
    </w:p>
    <w:p w14:paraId="122D0FD9" w14:textId="32AAF57E" w:rsidR="00714E8A" w:rsidRPr="00E525E3" w:rsidRDefault="00672D95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294F4E" w:rsidRPr="00294F4E">
        <w:rPr>
          <w:u w:val="single"/>
        </w:rPr>
        <w:t xml:space="preserve"> </w:t>
      </w:r>
      <w:r w:rsidR="00294F4E" w:rsidRPr="00E525E3">
        <w:rPr>
          <w:u w:val="single"/>
        </w:rPr>
        <w:t xml:space="preserve">The commissioner, in consultation with the New York city health and hospitals corporation, shall provide guidance on what procedures </w:t>
      </w:r>
      <w:r>
        <w:rPr>
          <w:u w:val="single"/>
        </w:rPr>
        <w:t>are</w:t>
      </w:r>
      <w:r w:rsidR="00294F4E" w:rsidRPr="00E525E3">
        <w:rPr>
          <w:u w:val="single"/>
        </w:rPr>
        <w:t xml:space="preserve"> considered high-risk </w:t>
      </w:r>
      <w:r w:rsidR="009A72CD">
        <w:rPr>
          <w:u w:val="single"/>
        </w:rPr>
        <w:t xml:space="preserve">medical </w:t>
      </w:r>
      <w:r w:rsidR="00294F4E" w:rsidRPr="00E525E3">
        <w:rPr>
          <w:u w:val="single"/>
        </w:rPr>
        <w:t>procedures.</w:t>
      </w:r>
    </w:p>
    <w:p w14:paraId="76B3C4E4" w14:textId="0D71D799" w:rsidR="000A4B21" w:rsidRPr="00E525E3" w:rsidRDefault="000A4B21" w:rsidP="00595589">
      <w:pPr>
        <w:spacing w:line="480" w:lineRule="auto"/>
        <w:jc w:val="both"/>
        <w:rPr>
          <w:u w:val="single"/>
        </w:rPr>
      </w:pPr>
      <w:r w:rsidRPr="00E525E3">
        <w:rPr>
          <w:u w:val="single"/>
        </w:rPr>
        <w:t>d. Publication of materials. The commissioner shall p</w:t>
      </w:r>
      <w:r w:rsidR="00672D95">
        <w:rPr>
          <w:u w:val="single"/>
        </w:rPr>
        <w:t>ublish</w:t>
      </w:r>
      <w:r w:rsidRPr="00E525E3">
        <w:rPr>
          <w:u w:val="single"/>
        </w:rPr>
        <w:t xml:space="preserve"> materials developed pursuant to subdivision b on the department’s website. </w:t>
      </w:r>
      <w:r w:rsidR="00E525E3" w:rsidRPr="00E525E3">
        <w:rPr>
          <w:u w:val="single"/>
        </w:rPr>
        <w:t>The commissioner shall also provide physical copies of such materials to any hospital that requests them.</w:t>
      </w:r>
    </w:p>
    <w:p w14:paraId="6DB6AA30" w14:textId="12E5C124" w:rsidR="004E1CF2" w:rsidRPr="004C3881" w:rsidRDefault="00595589" w:rsidP="00094A70">
      <w:pPr>
        <w:spacing w:line="480" w:lineRule="auto"/>
        <w:jc w:val="both"/>
      </w:pPr>
      <w:r w:rsidRPr="004C3881">
        <w:t>§ 2.</w:t>
      </w:r>
      <w:r w:rsidR="00E525E3" w:rsidRPr="004C3881">
        <w:t xml:space="preserve"> This local law takes effect </w:t>
      </w:r>
      <w:r w:rsidR="00294F4E" w:rsidRPr="004C3881">
        <w:t>immediately</w:t>
      </w:r>
      <w:r w:rsidR="00E525E3" w:rsidRPr="004C3881">
        <w:t>.</w:t>
      </w:r>
    </w:p>
    <w:p w14:paraId="13ABF750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73B85E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18D3148" w14:textId="0C5CA96E" w:rsidR="00EB262D" w:rsidRDefault="001F27C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JMF</w:t>
      </w:r>
    </w:p>
    <w:p w14:paraId="30A877BD" w14:textId="42FB5BC6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1F27C1">
        <w:rPr>
          <w:sz w:val="18"/>
          <w:szCs w:val="18"/>
        </w:rPr>
        <w:t>22337</w:t>
      </w:r>
    </w:p>
    <w:p w14:paraId="4A066CAB" w14:textId="7663687F" w:rsidR="004E1CF2" w:rsidRDefault="00D22A1D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5/</w:t>
      </w:r>
      <w:r w:rsidR="004C3881">
        <w:rPr>
          <w:sz w:val="18"/>
          <w:szCs w:val="18"/>
        </w:rPr>
        <w:t>18</w:t>
      </w:r>
      <w:r>
        <w:rPr>
          <w:sz w:val="18"/>
          <w:szCs w:val="18"/>
        </w:rPr>
        <w:t xml:space="preserve">/2026 </w:t>
      </w:r>
      <w:r w:rsidR="008C24B4">
        <w:rPr>
          <w:sz w:val="18"/>
          <w:szCs w:val="18"/>
        </w:rPr>
        <w:t>1</w:t>
      </w:r>
      <w:r w:rsidR="004C3881">
        <w:rPr>
          <w:sz w:val="18"/>
          <w:szCs w:val="18"/>
        </w:rPr>
        <w:t>2</w:t>
      </w:r>
      <w:r w:rsidR="008C24B4">
        <w:rPr>
          <w:sz w:val="18"/>
          <w:szCs w:val="18"/>
        </w:rPr>
        <w:t>:1</w:t>
      </w:r>
      <w:r w:rsidR="004C3881">
        <w:rPr>
          <w:sz w:val="18"/>
          <w:szCs w:val="18"/>
        </w:rPr>
        <w:t>8</w:t>
      </w:r>
      <w:r>
        <w:rPr>
          <w:sz w:val="18"/>
          <w:szCs w:val="18"/>
        </w:rPr>
        <w:t xml:space="preserve"> PM</w:t>
      </w:r>
    </w:p>
    <w:p w14:paraId="7383C23F" w14:textId="77777777" w:rsidR="00AE212E" w:rsidRDefault="00AE212E" w:rsidP="007101A2">
      <w:pPr>
        <w:ind w:firstLine="0"/>
        <w:rPr>
          <w:sz w:val="18"/>
          <w:szCs w:val="18"/>
        </w:rPr>
      </w:pPr>
    </w:p>
    <w:p w14:paraId="20BFDAD5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5E03" w14:textId="77777777" w:rsidR="00C72C2F" w:rsidRDefault="00C72C2F">
      <w:r>
        <w:separator/>
      </w:r>
    </w:p>
    <w:p w14:paraId="149C81EB" w14:textId="77777777" w:rsidR="00C72C2F" w:rsidRDefault="00C72C2F"/>
  </w:endnote>
  <w:endnote w:type="continuationSeparator" w:id="0">
    <w:p w14:paraId="121939E0" w14:textId="77777777" w:rsidR="00C72C2F" w:rsidRDefault="00C72C2F">
      <w:r>
        <w:continuationSeparator/>
      </w:r>
    </w:p>
    <w:p w14:paraId="6CCE12CD" w14:textId="77777777" w:rsidR="00C72C2F" w:rsidRDefault="00C72C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34E6A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81FA0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2E7B5C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D3F4DB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9171D" w14:textId="77777777" w:rsidR="00C72C2F" w:rsidRDefault="00C72C2F">
      <w:r>
        <w:separator/>
      </w:r>
    </w:p>
    <w:p w14:paraId="6B28970A" w14:textId="77777777" w:rsidR="00C72C2F" w:rsidRDefault="00C72C2F"/>
  </w:footnote>
  <w:footnote w:type="continuationSeparator" w:id="0">
    <w:p w14:paraId="5526C938" w14:textId="77777777" w:rsidR="00C72C2F" w:rsidRDefault="00C72C2F">
      <w:r>
        <w:continuationSeparator/>
      </w:r>
    </w:p>
    <w:p w14:paraId="4C024881" w14:textId="77777777" w:rsidR="00C72C2F" w:rsidRDefault="00C72C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9745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BB"/>
    <w:rsid w:val="000135A3"/>
    <w:rsid w:val="00035181"/>
    <w:rsid w:val="000502BC"/>
    <w:rsid w:val="00056BB0"/>
    <w:rsid w:val="00064AFB"/>
    <w:rsid w:val="0009173E"/>
    <w:rsid w:val="00094A70"/>
    <w:rsid w:val="000A4B21"/>
    <w:rsid w:val="000D4A7F"/>
    <w:rsid w:val="001073BD"/>
    <w:rsid w:val="00115B31"/>
    <w:rsid w:val="001509BF"/>
    <w:rsid w:val="00150A27"/>
    <w:rsid w:val="00162FC0"/>
    <w:rsid w:val="00165627"/>
    <w:rsid w:val="00167107"/>
    <w:rsid w:val="00180BD2"/>
    <w:rsid w:val="00195A80"/>
    <w:rsid w:val="001B50AB"/>
    <w:rsid w:val="001D4249"/>
    <w:rsid w:val="001F27C1"/>
    <w:rsid w:val="001F35D0"/>
    <w:rsid w:val="00205741"/>
    <w:rsid w:val="00207323"/>
    <w:rsid w:val="0021642E"/>
    <w:rsid w:val="0022099D"/>
    <w:rsid w:val="00225ABB"/>
    <w:rsid w:val="00241F94"/>
    <w:rsid w:val="00270162"/>
    <w:rsid w:val="00280955"/>
    <w:rsid w:val="00292C42"/>
    <w:rsid w:val="00294F4E"/>
    <w:rsid w:val="002C4435"/>
    <w:rsid w:val="002D5F4F"/>
    <w:rsid w:val="002F196D"/>
    <w:rsid w:val="002F269C"/>
    <w:rsid w:val="00301E5D"/>
    <w:rsid w:val="00312550"/>
    <w:rsid w:val="00320D3B"/>
    <w:rsid w:val="0033027F"/>
    <w:rsid w:val="003447CD"/>
    <w:rsid w:val="00352CA7"/>
    <w:rsid w:val="00365BD2"/>
    <w:rsid w:val="003720CF"/>
    <w:rsid w:val="003874A1"/>
    <w:rsid w:val="00387754"/>
    <w:rsid w:val="003A29EF"/>
    <w:rsid w:val="003A75C2"/>
    <w:rsid w:val="003F26F9"/>
    <w:rsid w:val="003F3109"/>
    <w:rsid w:val="00421057"/>
    <w:rsid w:val="00432688"/>
    <w:rsid w:val="00444642"/>
    <w:rsid w:val="00447A01"/>
    <w:rsid w:val="00461E45"/>
    <w:rsid w:val="00465293"/>
    <w:rsid w:val="004948B5"/>
    <w:rsid w:val="00497233"/>
    <w:rsid w:val="004A1E39"/>
    <w:rsid w:val="004B097C"/>
    <w:rsid w:val="004C3881"/>
    <w:rsid w:val="004E1CF2"/>
    <w:rsid w:val="004F3343"/>
    <w:rsid w:val="005020E8"/>
    <w:rsid w:val="00511BCA"/>
    <w:rsid w:val="00550E96"/>
    <w:rsid w:val="00554C35"/>
    <w:rsid w:val="00560669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12BCC"/>
    <w:rsid w:val="00630AB3"/>
    <w:rsid w:val="006375B3"/>
    <w:rsid w:val="006662DF"/>
    <w:rsid w:val="00672D95"/>
    <w:rsid w:val="00681A93"/>
    <w:rsid w:val="00687344"/>
    <w:rsid w:val="006A691C"/>
    <w:rsid w:val="006B26AF"/>
    <w:rsid w:val="006B590A"/>
    <w:rsid w:val="006B5AB9"/>
    <w:rsid w:val="006C29D8"/>
    <w:rsid w:val="006C7DC8"/>
    <w:rsid w:val="006D3E3C"/>
    <w:rsid w:val="006D562C"/>
    <w:rsid w:val="006F5CC7"/>
    <w:rsid w:val="007101A2"/>
    <w:rsid w:val="00714E8A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7F5ED8"/>
    <w:rsid w:val="00806569"/>
    <w:rsid w:val="008167F4"/>
    <w:rsid w:val="0083646C"/>
    <w:rsid w:val="0085260B"/>
    <w:rsid w:val="00853E42"/>
    <w:rsid w:val="00872BFD"/>
    <w:rsid w:val="00873B26"/>
    <w:rsid w:val="00880099"/>
    <w:rsid w:val="008C24B4"/>
    <w:rsid w:val="008E28FA"/>
    <w:rsid w:val="008F0B17"/>
    <w:rsid w:val="008F1471"/>
    <w:rsid w:val="00900ACB"/>
    <w:rsid w:val="00925D71"/>
    <w:rsid w:val="0094029B"/>
    <w:rsid w:val="00944260"/>
    <w:rsid w:val="009822E5"/>
    <w:rsid w:val="00990ECE"/>
    <w:rsid w:val="009A72CD"/>
    <w:rsid w:val="00A03635"/>
    <w:rsid w:val="00A10451"/>
    <w:rsid w:val="00A269C2"/>
    <w:rsid w:val="00A46ACE"/>
    <w:rsid w:val="00A531EC"/>
    <w:rsid w:val="00A654D0"/>
    <w:rsid w:val="00AD1881"/>
    <w:rsid w:val="00AE212E"/>
    <w:rsid w:val="00AF0144"/>
    <w:rsid w:val="00AF39A5"/>
    <w:rsid w:val="00B15D83"/>
    <w:rsid w:val="00B1635A"/>
    <w:rsid w:val="00B30100"/>
    <w:rsid w:val="00B47730"/>
    <w:rsid w:val="00B75122"/>
    <w:rsid w:val="00BA4408"/>
    <w:rsid w:val="00BA599A"/>
    <w:rsid w:val="00BB6434"/>
    <w:rsid w:val="00BC1806"/>
    <w:rsid w:val="00BD4E49"/>
    <w:rsid w:val="00BF5E32"/>
    <w:rsid w:val="00BF76F0"/>
    <w:rsid w:val="00C72C2F"/>
    <w:rsid w:val="00C92A35"/>
    <w:rsid w:val="00C93F56"/>
    <w:rsid w:val="00C96CEE"/>
    <w:rsid w:val="00CA09E2"/>
    <w:rsid w:val="00CA2899"/>
    <w:rsid w:val="00CA30A1"/>
    <w:rsid w:val="00CA6B5C"/>
    <w:rsid w:val="00CC4ED3"/>
    <w:rsid w:val="00CE602C"/>
    <w:rsid w:val="00CF17D2"/>
    <w:rsid w:val="00D061E5"/>
    <w:rsid w:val="00D22A1D"/>
    <w:rsid w:val="00D30A34"/>
    <w:rsid w:val="00D37243"/>
    <w:rsid w:val="00D52CE9"/>
    <w:rsid w:val="00D929DF"/>
    <w:rsid w:val="00D94395"/>
    <w:rsid w:val="00D975BE"/>
    <w:rsid w:val="00DA3BD1"/>
    <w:rsid w:val="00DB6BFB"/>
    <w:rsid w:val="00DC57C0"/>
    <w:rsid w:val="00DE6E46"/>
    <w:rsid w:val="00DF7976"/>
    <w:rsid w:val="00E0423E"/>
    <w:rsid w:val="00E06550"/>
    <w:rsid w:val="00E13406"/>
    <w:rsid w:val="00E2167D"/>
    <w:rsid w:val="00E310B4"/>
    <w:rsid w:val="00E34500"/>
    <w:rsid w:val="00E37C8F"/>
    <w:rsid w:val="00E42EF6"/>
    <w:rsid w:val="00E525E3"/>
    <w:rsid w:val="00E611AD"/>
    <w:rsid w:val="00E611DE"/>
    <w:rsid w:val="00E84A4E"/>
    <w:rsid w:val="00E96AB4"/>
    <w:rsid w:val="00E97376"/>
    <w:rsid w:val="00EB235A"/>
    <w:rsid w:val="00EB262D"/>
    <w:rsid w:val="00EB4F54"/>
    <w:rsid w:val="00EB5A95"/>
    <w:rsid w:val="00ED266D"/>
    <w:rsid w:val="00ED2846"/>
    <w:rsid w:val="00ED6ADF"/>
    <w:rsid w:val="00EF1E62"/>
    <w:rsid w:val="00EF58DC"/>
    <w:rsid w:val="00F01C1E"/>
    <w:rsid w:val="00F0418B"/>
    <w:rsid w:val="00F12CB7"/>
    <w:rsid w:val="00F1371E"/>
    <w:rsid w:val="00F2136A"/>
    <w:rsid w:val="00F23C44"/>
    <w:rsid w:val="00F33321"/>
    <w:rsid w:val="00F34140"/>
    <w:rsid w:val="00F60349"/>
    <w:rsid w:val="00FA5BBD"/>
    <w:rsid w:val="00FA63F7"/>
    <w:rsid w:val="00FA6DA9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AC1A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CA2A6-9C1A-42C9-BAA6-370A3F5AE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2026-05-18T16:28:00Z</dcterms:created>
  <dcterms:modified xsi:type="dcterms:W3CDTF">2026-06-11T19:13:00Z</dcterms:modified>
</cp:coreProperties>
</file>