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179AB179">
        <w:trPr>
          <w:jc w:val="center"/>
        </w:trPr>
        <w:tc>
          <w:tcPr>
            <w:tcW w:w="6006" w:type="dxa"/>
            <w:tcBorders>
              <w:bottom w:val="single" w:sz="4" w:space="0" w:color="auto"/>
            </w:tcBorders>
          </w:tcPr>
          <w:p w14:paraId="0331C753" w14:textId="77777777" w:rsidR="0070638B" w:rsidRPr="003C616E" w:rsidRDefault="0070638B" w:rsidP="00242F93">
            <w:pPr>
              <w:pBdr>
                <w:top w:val="single" w:sz="6" w:space="0" w:color="FFFFFF"/>
                <w:left w:val="single" w:sz="6" w:space="0" w:color="FFFFFF"/>
                <w:bottom w:val="single" w:sz="6" w:space="0" w:color="FFFFFF"/>
                <w:right w:val="single" w:sz="6" w:space="0" w:color="FFFFFF"/>
              </w:pBdr>
              <w:jc w:val="center"/>
            </w:pPr>
            <w:r w:rsidRPr="003C616E">
              <w:rPr>
                <w:noProof/>
              </w:rPr>
              <w:drawing>
                <wp:inline distT="0" distB="0" distL="0" distR="0" wp14:anchorId="2573A82F" wp14:editId="12637F4A">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242F93"/>
        </w:tc>
        <w:tc>
          <w:tcPr>
            <w:tcW w:w="4869" w:type="dxa"/>
            <w:tcBorders>
              <w:bottom w:val="single" w:sz="4" w:space="0" w:color="auto"/>
            </w:tcBorders>
          </w:tcPr>
          <w:p w14:paraId="67E67A44" w14:textId="77777777" w:rsidR="0070638B" w:rsidRPr="003C616E" w:rsidRDefault="0070638B" w:rsidP="00242F93">
            <w:pPr>
              <w:rPr>
                <w:b/>
                <w:bCs/>
                <w:smallCaps/>
              </w:rPr>
            </w:pPr>
            <w:r w:rsidRPr="003C616E">
              <w:rPr>
                <w:b/>
                <w:bCs/>
                <w:smallCaps/>
              </w:rPr>
              <w:t>The Council of the City of New York</w:t>
            </w:r>
          </w:p>
          <w:p w14:paraId="0FED7499" w14:textId="77777777" w:rsidR="0070638B" w:rsidRDefault="0070638B" w:rsidP="00242F93">
            <w:pPr>
              <w:rPr>
                <w:b/>
                <w:bCs/>
                <w:smallCaps/>
              </w:rPr>
            </w:pPr>
            <w:r w:rsidRPr="003C616E">
              <w:rPr>
                <w:b/>
                <w:bCs/>
                <w:smallCaps/>
              </w:rPr>
              <w:t>Finance Division</w:t>
            </w:r>
          </w:p>
          <w:p w14:paraId="1D849BEA" w14:textId="19D8B738" w:rsidR="0070638B" w:rsidRPr="003C616E" w:rsidRDefault="29EB37AD" w:rsidP="111E0719">
            <w:pPr>
              <w:spacing w:before="120"/>
              <w:rPr>
                <w:b/>
                <w:bCs/>
                <w:smallCaps/>
              </w:rPr>
            </w:pPr>
            <w:r w:rsidRPr="4E4A5049">
              <w:rPr>
                <w:b/>
                <w:bCs/>
                <w:smallCaps/>
              </w:rPr>
              <w:t>Nathan Toth</w:t>
            </w:r>
            <w:r w:rsidR="0070638B" w:rsidRPr="4E4A5049">
              <w:rPr>
                <w:b/>
                <w:bCs/>
                <w:smallCaps/>
              </w:rPr>
              <w:t>, Director</w:t>
            </w:r>
          </w:p>
          <w:p w14:paraId="035E3368" w14:textId="77777777" w:rsidR="0070638B" w:rsidRPr="003C616E" w:rsidRDefault="0070638B" w:rsidP="00242F93">
            <w:pPr>
              <w:spacing w:before="120"/>
            </w:pPr>
            <w:r w:rsidRPr="003C616E">
              <w:rPr>
                <w:b/>
                <w:bCs/>
                <w:smallCaps/>
              </w:rPr>
              <w:t>Fiscal Impact Statement</w:t>
            </w:r>
          </w:p>
          <w:p w14:paraId="4FE6D6A0" w14:textId="77777777" w:rsidR="0070638B" w:rsidRPr="003C616E" w:rsidRDefault="0070638B" w:rsidP="00242F93">
            <w:pPr>
              <w:rPr>
                <w:b/>
                <w:bCs/>
              </w:rPr>
            </w:pPr>
          </w:p>
          <w:p w14:paraId="65C49AA7" w14:textId="48A03F5C" w:rsidR="0070638B" w:rsidRDefault="0070638B" w:rsidP="00242F93">
            <w:pPr>
              <w:spacing w:before="120"/>
              <w:ind w:left="1440" w:hanging="1440"/>
              <w:jc w:val="left"/>
            </w:pPr>
            <w:r w:rsidRPr="4D981ECE">
              <w:rPr>
                <w:b/>
                <w:bCs/>
                <w:smallCaps/>
              </w:rPr>
              <w:t>Int. No</w:t>
            </w:r>
            <w:r w:rsidRPr="4D981ECE">
              <w:rPr>
                <w:b/>
                <w:bCs/>
              </w:rPr>
              <w:t>:</w:t>
            </w:r>
            <w:r>
              <w:t xml:space="preserve"> </w:t>
            </w:r>
            <w:r w:rsidR="00A95A3B">
              <w:t>941-2026</w:t>
            </w:r>
          </w:p>
          <w:p w14:paraId="426DF367" w14:textId="3BB64592" w:rsidR="0070638B" w:rsidRPr="003C616E" w:rsidRDefault="0070638B" w:rsidP="00242F93">
            <w:pPr>
              <w:spacing w:before="120"/>
              <w:ind w:left="1440" w:hanging="1440"/>
              <w:jc w:val="left"/>
            </w:pPr>
            <w:r w:rsidRPr="1AE9B67B">
              <w:rPr>
                <w:b/>
                <w:bCs/>
                <w:smallCaps/>
              </w:rPr>
              <w:t>Committee</w:t>
            </w:r>
            <w:r w:rsidRPr="1AE9B67B">
              <w:rPr>
                <w:b/>
                <w:bCs/>
              </w:rPr>
              <w:t>:</w:t>
            </w:r>
            <w:r>
              <w:t xml:space="preserve"> </w:t>
            </w:r>
            <w:r w:rsidR="233E535C">
              <w:t>Disabilities</w:t>
            </w:r>
            <w:r>
              <w:t xml:space="preserve"> </w:t>
            </w:r>
          </w:p>
        </w:tc>
      </w:tr>
      <w:tr w:rsidR="0070638B" w:rsidRPr="003C616E" w14:paraId="41580B49" w14:textId="77777777" w:rsidTr="179AB179">
        <w:trPr>
          <w:jc w:val="center"/>
        </w:trPr>
        <w:tc>
          <w:tcPr>
            <w:tcW w:w="6006" w:type="dxa"/>
            <w:tcBorders>
              <w:top w:val="single" w:sz="4" w:space="0" w:color="auto"/>
            </w:tcBorders>
          </w:tcPr>
          <w:p w14:paraId="463664F2" w14:textId="4B1DC61E" w:rsidR="0070638B" w:rsidRPr="003C616E" w:rsidRDefault="0070638B" w:rsidP="179AB179">
            <w:pPr>
              <w:pStyle w:val="BodyText"/>
              <w:rPr>
                <w:color w:val="000000" w:themeColor="text1"/>
              </w:rPr>
            </w:pPr>
            <w:r w:rsidRPr="179AB179">
              <w:rPr>
                <w:b/>
                <w:bCs/>
                <w:smallCaps/>
                <w:color w:val="000000" w:themeColor="text1"/>
              </w:rPr>
              <w:t>Title:</w:t>
            </w:r>
            <w:r w:rsidRPr="179AB179">
              <w:rPr>
                <w:color w:val="000000" w:themeColor="text1"/>
              </w:rPr>
              <w:t xml:space="preserve"> </w:t>
            </w:r>
            <w:r w:rsidR="00A95A3B" w:rsidRPr="179AB179">
              <w:rPr>
                <w:color w:val="000000" w:themeColor="text1"/>
              </w:rPr>
              <w:t>A Local Law to amend the administrative code of the city of New York, in relation to requiring the Department of Health and Mental Hygiene to develop and offer resources, clinical guidance and training on disability and accessibility in health care settings</w:t>
            </w:r>
          </w:p>
        </w:tc>
        <w:tc>
          <w:tcPr>
            <w:tcW w:w="4869" w:type="dxa"/>
            <w:tcBorders>
              <w:top w:val="single" w:sz="4" w:space="0" w:color="auto"/>
            </w:tcBorders>
          </w:tcPr>
          <w:p w14:paraId="2FCB7128" w14:textId="0F8D60EA" w:rsidR="0070638B" w:rsidRPr="0046368C" w:rsidRDefault="0070638B" w:rsidP="179AB179">
            <w:pPr>
              <w:jc w:val="left"/>
              <w:rPr>
                <w:i/>
                <w:iCs/>
              </w:rPr>
            </w:pPr>
            <w:r w:rsidRPr="179AB179">
              <w:rPr>
                <w:rFonts w:eastAsiaTheme="minorEastAsia"/>
                <w:b/>
                <w:bCs/>
                <w:smallCaps/>
              </w:rPr>
              <w:t>Sponsor(s):</w:t>
            </w:r>
            <w:r>
              <w:t xml:space="preserve"> </w:t>
            </w:r>
            <w:r w:rsidR="5263EE03">
              <w:t>Le</w:t>
            </w:r>
            <w:r w:rsidR="734C9662">
              <w:t>e, Louis, Hanif, Cab</w:t>
            </w:r>
            <w:r w:rsidR="734C9662" w:rsidRPr="179AB179">
              <w:t>á</w:t>
            </w:r>
            <w:r w:rsidR="31772482" w:rsidRPr="179AB179">
              <w:t>n, Restler</w:t>
            </w:r>
          </w:p>
          <w:p w14:paraId="2AC0CBD2" w14:textId="77777777" w:rsidR="0070638B" w:rsidRPr="0046368C" w:rsidRDefault="0070638B" w:rsidP="00242F93">
            <w:pPr>
              <w:widowControl w:val="0"/>
              <w:autoSpaceDE w:val="0"/>
              <w:autoSpaceDN w:val="0"/>
              <w:adjustRightInd w:val="0"/>
            </w:pPr>
          </w:p>
        </w:tc>
      </w:tr>
      <w:tr w:rsidR="4D981ECE" w14:paraId="5E26EC2F" w14:textId="77777777" w:rsidTr="179AB179">
        <w:trPr>
          <w:trHeight w:val="300"/>
          <w:jc w:val="center"/>
        </w:trPr>
        <w:tc>
          <w:tcPr>
            <w:tcW w:w="6006" w:type="dxa"/>
            <w:tcBorders>
              <w:top w:val="single" w:sz="4" w:space="0" w:color="auto"/>
            </w:tcBorders>
          </w:tcPr>
          <w:p w14:paraId="0E38282E" w14:textId="3B8B2BA3" w:rsidR="4D981ECE" w:rsidRDefault="4D981ECE" w:rsidP="5F0BBA60">
            <w:pPr>
              <w:pStyle w:val="BodyText"/>
              <w:spacing w:after="0"/>
              <w:rPr>
                <w:b/>
                <w:bCs/>
                <w:smallCaps/>
                <w:color w:val="000000" w:themeColor="text1"/>
              </w:rPr>
            </w:pPr>
          </w:p>
        </w:tc>
        <w:tc>
          <w:tcPr>
            <w:tcW w:w="4869" w:type="dxa"/>
            <w:tcBorders>
              <w:top w:val="single" w:sz="4" w:space="0" w:color="auto"/>
            </w:tcBorders>
          </w:tcPr>
          <w:p w14:paraId="06073366" w14:textId="31E7BD90" w:rsidR="4D981ECE" w:rsidRDefault="4D981ECE" w:rsidP="00E135F7">
            <w:pPr>
              <w:jc w:val="left"/>
              <w:rPr>
                <w:rFonts w:eastAsiaTheme="minorEastAsia"/>
                <w:b/>
                <w:bCs/>
                <w:smallCaps/>
              </w:rPr>
            </w:pPr>
          </w:p>
        </w:tc>
      </w:tr>
    </w:tbl>
    <w:p w14:paraId="69B5BABF" w14:textId="687E2DC5" w:rsidR="0070638B" w:rsidRPr="003C616E" w:rsidRDefault="0070638B" w:rsidP="5F0BBA60">
      <w:pPr>
        <w:spacing w:before="240"/>
      </w:pPr>
      <w:r w:rsidRPr="179AB179">
        <w:rPr>
          <w:b/>
          <w:bCs/>
          <w:smallCaps/>
        </w:rPr>
        <w:t>Summary of Legislation:</w:t>
      </w:r>
      <w:r>
        <w:t xml:space="preserve"> I</w:t>
      </w:r>
      <w:r w:rsidR="0046368C">
        <w:t>nt.</w:t>
      </w:r>
      <w:r w:rsidR="5FE3F00E">
        <w:t xml:space="preserve"> No. </w:t>
      </w:r>
      <w:r w:rsidR="00A95A3B">
        <w:t>941</w:t>
      </w:r>
      <w:r w:rsidR="4C91B111">
        <w:t xml:space="preserve"> would</w:t>
      </w:r>
      <w:r w:rsidR="00A95A3B">
        <w:t xml:space="preserve"> require the New York City Department of Health and Mental Hygiene (DOHMH) to create a disability competency and accessibility training program, as well as educational resources for health care providers and patients regarding disability-related health care access rights, accommodations, and available city resources for New Yorkers with disabilities. The training would be designed to help health care providers learn disability-inclusive practices and strategies for helping disabled New Yorkers receive care. DOHMH would be required to offer </w:t>
      </w:r>
      <w:proofErr w:type="gramStart"/>
      <w:r w:rsidR="00A95A3B">
        <w:t>trainings</w:t>
      </w:r>
      <w:proofErr w:type="gramEnd"/>
      <w:r w:rsidR="00A95A3B">
        <w:t xml:space="preserve"> to health care providers employed by New York City Health + Hospitals, share any educational resources developed on the DOHMH website, and report on the progress of the training program. </w:t>
      </w:r>
    </w:p>
    <w:p w14:paraId="07C433A2" w14:textId="77777777" w:rsidR="00492CA6" w:rsidRDefault="00492CA6" w:rsidP="5F0BBA60">
      <w:pPr>
        <w:contextualSpacing/>
        <w:rPr>
          <w:b/>
          <w:bCs/>
          <w:smallCaps/>
        </w:rPr>
      </w:pPr>
    </w:p>
    <w:p w14:paraId="7BCA194F" w14:textId="4BAED387" w:rsidR="0070638B" w:rsidRPr="00A95A3B" w:rsidRDefault="0070638B" w:rsidP="4E4A5049">
      <w:pPr>
        <w:contextualSpacing/>
      </w:pPr>
      <w:r w:rsidRPr="4E4A5049">
        <w:rPr>
          <w:b/>
          <w:bCs/>
          <w:smallCaps/>
        </w:rPr>
        <w:t>Effective Date:</w:t>
      </w:r>
      <w:r w:rsidR="00A95A3B">
        <w:rPr>
          <w:b/>
          <w:bCs/>
          <w:smallCaps/>
        </w:rPr>
        <w:t xml:space="preserve"> </w:t>
      </w:r>
      <w:r w:rsidR="00A95A3B">
        <w:t>180 days after becoming law.</w:t>
      </w: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8661"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2167"/>
        <w:gridCol w:w="2226"/>
        <w:gridCol w:w="2239"/>
        <w:gridCol w:w="2029"/>
      </w:tblGrid>
      <w:tr w:rsidR="0070638B" w14:paraId="59989A96" w14:textId="77777777" w:rsidTr="00FB7704">
        <w:trPr>
          <w:trHeight w:val="236"/>
          <w:jc w:val="center"/>
        </w:trPr>
        <w:tc>
          <w:tcPr>
            <w:tcW w:w="2167" w:type="dxa"/>
            <w:tcMar>
              <w:left w:w="135" w:type="dxa"/>
              <w:right w:w="135" w:type="dxa"/>
            </w:tcMar>
            <w:vAlign w:val="center"/>
          </w:tcPr>
          <w:p w14:paraId="7EC36997" w14:textId="77777777" w:rsidR="0070638B" w:rsidRDefault="0070638B" w:rsidP="00242F93">
            <w:pPr>
              <w:spacing w:line="201" w:lineRule="exact"/>
              <w:jc w:val="center"/>
              <w:rPr>
                <w:color w:val="000000" w:themeColor="text1"/>
                <w:sz w:val="20"/>
                <w:szCs w:val="20"/>
              </w:rPr>
            </w:pPr>
          </w:p>
          <w:p w14:paraId="29B6CC34" w14:textId="77777777" w:rsidR="0070638B" w:rsidRDefault="0070638B" w:rsidP="00242F93">
            <w:pPr>
              <w:jc w:val="center"/>
              <w:rPr>
                <w:color w:val="000000" w:themeColor="text1"/>
                <w:sz w:val="20"/>
                <w:szCs w:val="20"/>
              </w:rPr>
            </w:pPr>
          </w:p>
        </w:tc>
        <w:tc>
          <w:tcPr>
            <w:tcW w:w="2226" w:type="dxa"/>
            <w:tcMar>
              <w:left w:w="135" w:type="dxa"/>
              <w:right w:w="135" w:type="dxa"/>
            </w:tcMar>
            <w:vAlign w:val="center"/>
          </w:tcPr>
          <w:p w14:paraId="64C4B497" w14:textId="4A8957F5" w:rsidR="0070638B" w:rsidRDefault="0070638B" w:rsidP="00242F93">
            <w:pPr>
              <w:jc w:val="center"/>
              <w:rPr>
                <w:b/>
                <w:bCs/>
                <w:color w:val="000000" w:themeColor="text1"/>
                <w:sz w:val="20"/>
                <w:szCs w:val="20"/>
              </w:rPr>
            </w:pPr>
            <w:r w:rsidRPr="179AB179">
              <w:rPr>
                <w:b/>
                <w:bCs/>
                <w:color w:val="000000" w:themeColor="text1"/>
                <w:sz w:val="20"/>
                <w:szCs w:val="20"/>
              </w:rPr>
              <w:t>Effective FY2</w:t>
            </w:r>
            <w:r w:rsidR="00EA4953" w:rsidRPr="179AB179">
              <w:rPr>
                <w:b/>
                <w:bCs/>
                <w:color w:val="000000" w:themeColor="text1"/>
                <w:sz w:val="20"/>
                <w:szCs w:val="20"/>
              </w:rPr>
              <w:t>7</w:t>
            </w:r>
          </w:p>
          <w:p w14:paraId="6950EC8E" w14:textId="77777777" w:rsidR="0070638B" w:rsidRDefault="0070638B" w:rsidP="00242F93">
            <w:pPr>
              <w:jc w:val="center"/>
              <w:rPr>
                <w:color w:val="000000" w:themeColor="text1"/>
                <w:sz w:val="20"/>
                <w:szCs w:val="20"/>
              </w:rPr>
            </w:pPr>
          </w:p>
        </w:tc>
        <w:tc>
          <w:tcPr>
            <w:tcW w:w="2239" w:type="dxa"/>
            <w:tcMar>
              <w:left w:w="135" w:type="dxa"/>
              <w:right w:w="135" w:type="dxa"/>
            </w:tcMar>
            <w:vAlign w:val="center"/>
          </w:tcPr>
          <w:p w14:paraId="608FEC69" w14:textId="7EBE0ABB" w:rsidR="0070638B" w:rsidRDefault="0070638B" w:rsidP="00242F93">
            <w:pPr>
              <w:jc w:val="center"/>
              <w:rPr>
                <w:b/>
                <w:bCs/>
                <w:color w:val="000000" w:themeColor="text1"/>
                <w:sz w:val="20"/>
                <w:szCs w:val="20"/>
              </w:rPr>
            </w:pPr>
            <w:r w:rsidRPr="179AB179">
              <w:rPr>
                <w:b/>
                <w:bCs/>
                <w:color w:val="000000" w:themeColor="text1"/>
                <w:sz w:val="20"/>
                <w:szCs w:val="20"/>
              </w:rPr>
              <w:t>FY Succeeding Effective FY2</w:t>
            </w:r>
            <w:r w:rsidR="00EA4953" w:rsidRPr="179AB179">
              <w:rPr>
                <w:b/>
                <w:bCs/>
                <w:color w:val="000000" w:themeColor="text1"/>
                <w:sz w:val="20"/>
                <w:szCs w:val="20"/>
              </w:rPr>
              <w:t>8</w:t>
            </w:r>
          </w:p>
        </w:tc>
        <w:tc>
          <w:tcPr>
            <w:tcW w:w="2029" w:type="dxa"/>
            <w:tcMar>
              <w:left w:w="135" w:type="dxa"/>
              <w:right w:w="135" w:type="dxa"/>
            </w:tcMar>
            <w:vAlign w:val="center"/>
          </w:tcPr>
          <w:p w14:paraId="0C6D5668" w14:textId="3BC8216D" w:rsidR="0070638B" w:rsidRDefault="0070638B" w:rsidP="00242F93">
            <w:pPr>
              <w:jc w:val="center"/>
              <w:rPr>
                <w:b/>
                <w:bCs/>
                <w:color w:val="000000" w:themeColor="text1"/>
                <w:sz w:val="20"/>
                <w:szCs w:val="20"/>
              </w:rPr>
            </w:pPr>
            <w:r w:rsidRPr="179AB179">
              <w:rPr>
                <w:b/>
                <w:bCs/>
                <w:color w:val="000000" w:themeColor="text1"/>
                <w:sz w:val="20"/>
                <w:szCs w:val="20"/>
              </w:rPr>
              <w:t>Full Fiscal Impact FY2</w:t>
            </w:r>
            <w:r w:rsidR="00EA4953" w:rsidRPr="179AB179">
              <w:rPr>
                <w:b/>
                <w:bCs/>
                <w:color w:val="000000" w:themeColor="text1"/>
                <w:sz w:val="20"/>
                <w:szCs w:val="20"/>
              </w:rPr>
              <w:t>8</w:t>
            </w:r>
          </w:p>
        </w:tc>
      </w:tr>
      <w:tr w:rsidR="0070638B" w14:paraId="7AD112F7" w14:textId="77777777" w:rsidTr="00FB7704">
        <w:trPr>
          <w:trHeight w:val="429"/>
          <w:jc w:val="center"/>
        </w:trPr>
        <w:tc>
          <w:tcPr>
            <w:tcW w:w="2167" w:type="dxa"/>
            <w:tcMar>
              <w:left w:w="135" w:type="dxa"/>
              <w:right w:w="135" w:type="dxa"/>
            </w:tcMar>
            <w:vAlign w:val="center"/>
          </w:tcPr>
          <w:p w14:paraId="4E6F5F48" w14:textId="77777777" w:rsidR="0070638B" w:rsidRDefault="0070638B" w:rsidP="00242F93">
            <w:pPr>
              <w:jc w:val="center"/>
              <w:rPr>
                <w:color w:val="000000" w:themeColor="text1"/>
                <w:sz w:val="20"/>
                <w:szCs w:val="20"/>
              </w:rPr>
            </w:pPr>
            <w:r w:rsidRPr="676E4836">
              <w:rPr>
                <w:b/>
                <w:bCs/>
                <w:color w:val="000000" w:themeColor="text1"/>
                <w:sz w:val="20"/>
                <w:szCs w:val="20"/>
              </w:rPr>
              <w:t>Revenues (+)</w:t>
            </w:r>
          </w:p>
        </w:tc>
        <w:tc>
          <w:tcPr>
            <w:tcW w:w="2226" w:type="dxa"/>
            <w:tcMar>
              <w:left w:w="135" w:type="dxa"/>
              <w:right w:w="135" w:type="dxa"/>
            </w:tcMar>
            <w:vAlign w:val="center"/>
          </w:tcPr>
          <w:p w14:paraId="21A7317D" w14:textId="77777777" w:rsidR="0070638B" w:rsidRDefault="0070638B" w:rsidP="00242F93">
            <w:pPr>
              <w:jc w:val="center"/>
              <w:rPr>
                <w:color w:val="000000" w:themeColor="text1"/>
                <w:sz w:val="20"/>
                <w:szCs w:val="20"/>
              </w:rPr>
            </w:pPr>
            <w:r w:rsidRPr="55BE2BCB">
              <w:rPr>
                <w:color w:val="000000" w:themeColor="text1"/>
                <w:sz w:val="20"/>
                <w:szCs w:val="20"/>
              </w:rPr>
              <w:t>$0</w:t>
            </w:r>
          </w:p>
        </w:tc>
        <w:tc>
          <w:tcPr>
            <w:tcW w:w="2239" w:type="dxa"/>
            <w:tcMar>
              <w:left w:w="135" w:type="dxa"/>
              <w:right w:w="135" w:type="dxa"/>
            </w:tcMar>
            <w:vAlign w:val="center"/>
          </w:tcPr>
          <w:p w14:paraId="26224434" w14:textId="77777777" w:rsidR="0070638B" w:rsidRDefault="0070638B" w:rsidP="00242F93">
            <w:pPr>
              <w:jc w:val="center"/>
              <w:rPr>
                <w:color w:val="000000" w:themeColor="text1"/>
                <w:sz w:val="20"/>
                <w:szCs w:val="20"/>
              </w:rPr>
            </w:pPr>
            <w:r w:rsidRPr="55BE2BCB">
              <w:rPr>
                <w:color w:val="000000" w:themeColor="text1"/>
                <w:sz w:val="20"/>
                <w:szCs w:val="20"/>
              </w:rPr>
              <w:t>$0</w:t>
            </w:r>
          </w:p>
        </w:tc>
        <w:tc>
          <w:tcPr>
            <w:tcW w:w="2029" w:type="dxa"/>
            <w:tcMar>
              <w:left w:w="135" w:type="dxa"/>
              <w:right w:w="135" w:type="dxa"/>
            </w:tcMar>
            <w:vAlign w:val="center"/>
          </w:tcPr>
          <w:p w14:paraId="0B9F56C9" w14:textId="77777777" w:rsidR="0070638B" w:rsidRDefault="0070638B" w:rsidP="00242F93">
            <w:pPr>
              <w:jc w:val="center"/>
              <w:rPr>
                <w:color w:val="000000" w:themeColor="text1"/>
                <w:sz w:val="20"/>
                <w:szCs w:val="20"/>
              </w:rPr>
            </w:pPr>
            <w:r w:rsidRPr="55BE2BCB">
              <w:rPr>
                <w:color w:val="000000" w:themeColor="text1"/>
                <w:sz w:val="20"/>
                <w:szCs w:val="20"/>
              </w:rPr>
              <w:t>$0</w:t>
            </w:r>
          </w:p>
        </w:tc>
      </w:tr>
      <w:tr w:rsidR="0070638B" w14:paraId="4C89CFBB" w14:textId="77777777" w:rsidTr="00FB7704">
        <w:trPr>
          <w:trHeight w:val="429"/>
          <w:jc w:val="center"/>
        </w:trPr>
        <w:tc>
          <w:tcPr>
            <w:tcW w:w="2167" w:type="dxa"/>
            <w:tcMar>
              <w:left w:w="135" w:type="dxa"/>
              <w:right w:w="135" w:type="dxa"/>
            </w:tcMar>
            <w:vAlign w:val="center"/>
          </w:tcPr>
          <w:p w14:paraId="41D1858B" w14:textId="77777777" w:rsidR="0070638B" w:rsidRDefault="0070638B" w:rsidP="00242F93">
            <w:pPr>
              <w:jc w:val="center"/>
              <w:rPr>
                <w:color w:val="000000" w:themeColor="text1"/>
                <w:sz w:val="20"/>
                <w:szCs w:val="20"/>
              </w:rPr>
            </w:pPr>
            <w:r w:rsidRPr="676E4836">
              <w:rPr>
                <w:b/>
                <w:bCs/>
                <w:color w:val="000000" w:themeColor="text1"/>
                <w:sz w:val="20"/>
                <w:szCs w:val="20"/>
              </w:rPr>
              <w:t>Expenditures (-)</w:t>
            </w:r>
          </w:p>
        </w:tc>
        <w:tc>
          <w:tcPr>
            <w:tcW w:w="2226" w:type="dxa"/>
            <w:tcMar>
              <w:left w:w="135" w:type="dxa"/>
              <w:right w:w="135" w:type="dxa"/>
            </w:tcMar>
            <w:vAlign w:val="center"/>
          </w:tcPr>
          <w:p w14:paraId="1DFCEA0F" w14:textId="77777777" w:rsidR="0070638B" w:rsidRDefault="0070638B" w:rsidP="00242F93">
            <w:pPr>
              <w:jc w:val="center"/>
              <w:rPr>
                <w:color w:val="000000" w:themeColor="text1"/>
                <w:sz w:val="20"/>
                <w:szCs w:val="20"/>
              </w:rPr>
            </w:pPr>
            <w:r w:rsidRPr="792B0D77">
              <w:rPr>
                <w:color w:val="000000" w:themeColor="text1"/>
                <w:sz w:val="20"/>
                <w:szCs w:val="20"/>
              </w:rPr>
              <w:t>$</w:t>
            </w:r>
            <w:r>
              <w:rPr>
                <w:color w:val="000000" w:themeColor="text1"/>
                <w:sz w:val="20"/>
                <w:szCs w:val="20"/>
              </w:rPr>
              <w:t>0</w:t>
            </w:r>
          </w:p>
        </w:tc>
        <w:tc>
          <w:tcPr>
            <w:tcW w:w="2239" w:type="dxa"/>
            <w:tcMar>
              <w:left w:w="135" w:type="dxa"/>
              <w:right w:w="135" w:type="dxa"/>
            </w:tcMar>
            <w:vAlign w:val="center"/>
          </w:tcPr>
          <w:p w14:paraId="0AABFCA5" w14:textId="77777777" w:rsidR="0070638B" w:rsidRDefault="0070638B" w:rsidP="00242F93">
            <w:pPr>
              <w:jc w:val="center"/>
              <w:rPr>
                <w:color w:val="000000" w:themeColor="text1"/>
                <w:sz w:val="20"/>
                <w:szCs w:val="20"/>
              </w:rPr>
            </w:pPr>
          </w:p>
          <w:p w14:paraId="03080C74" w14:textId="77777777" w:rsidR="0070638B" w:rsidRDefault="0070638B" w:rsidP="00242F93">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66D26EB1" w14:textId="77777777" w:rsidR="0070638B" w:rsidRDefault="0070638B" w:rsidP="00242F93">
            <w:pPr>
              <w:jc w:val="center"/>
              <w:rPr>
                <w:color w:val="000000" w:themeColor="text1"/>
                <w:sz w:val="20"/>
                <w:szCs w:val="20"/>
              </w:rPr>
            </w:pPr>
          </w:p>
        </w:tc>
        <w:tc>
          <w:tcPr>
            <w:tcW w:w="2029" w:type="dxa"/>
            <w:tcMar>
              <w:left w:w="135" w:type="dxa"/>
              <w:right w:w="135" w:type="dxa"/>
            </w:tcMar>
            <w:vAlign w:val="center"/>
          </w:tcPr>
          <w:p w14:paraId="31ED711E" w14:textId="77777777" w:rsidR="0070638B" w:rsidRDefault="0070638B" w:rsidP="00242F93">
            <w:pPr>
              <w:jc w:val="center"/>
              <w:rPr>
                <w:color w:val="000000" w:themeColor="text1"/>
                <w:sz w:val="20"/>
                <w:szCs w:val="20"/>
              </w:rPr>
            </w:pPr>
          </w:p>
          <w:p w14:paraId="7D195D31" w14:textId="77777777" w:rsidR="0070638B" w:rsidRDefault="0070638B" w:rsidP="00242F93">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51192413" w14:textId="77777777" w:rsidR="0070638B" w:rsidRDefault="0070638B" w:rsidP="00242F93">
            <w:pPr>
              <w:jc w:val="center"/>
              <w:rPr>
                <w:color w:val="000000" w:themeColor="text1"/>
                <w:sz w:val="20"/>
                <w:szCs w:val="20"/>
              </w:rPr>
            </w:pPr>
          </w:p>
        </w:tc>
      </w:tr>
      <w:tr w:rsidR="0070638B" w14:paraId="29EFD7AD" w14:textId="77777777" w:rsidTr="00FB7704">
        <w:trPr>
          <w:trHeight w:val="236"/>
          <w:jc w:val="center"/>
        </w:trPr>
        <w:tc>
          <w:tcPr>
            <w:tcW w:w="2167" w:type="dxa"/>
            <w:tcMar>
              <w:left w:w="135" w:type="dxa"/>
              <w:right w:w="135" w:type="dxa"/>
            </w:tcMar>
            <w:vAlign w:val="center"/>
          </w:tcPr>
          <w:p w14:paraId="5DF3292D" w14:textId="77777777" w:rsidR="0070638B" w:rsidRDefault="0070638B" w:rsidP="00242F93">
            <w:pPr>
              <w:spacing w:after="58"/>
              <w:jc w:val="center"/>
              <w:rPr>
                <w:color w:val="000000" w:themeColor="text1"/>
                <w:sz w:val="20"/>
                <w:szCs w:val="20"/>
              </w:rPr>
            </w:pPr>
            <w:r w:rsidRPr="55BE2BCB">
              <w:rPr>
                <w:b/>
                <w:bCs/>
                <w:color w:val="000000" w:themeColor="text1"/>
                <w:sz w:val="20"/>
                <w:szCs w:val="20"/>
              </w:rPr>
              <w:t>Net</w:t>
            </w:r>
          </w:p>
        </w:tc>
        <w:tc>
          <w:tcPr>
            <w:tcW w:w="2226" w:type="dxa"/>
            <w:tcMar>
              <w:left w:w="135" w:type="dxa"/>
              <w:right w:w="135" w:type="dxa"/>
            </w:tcMar>
            <w:vAlign w:val="center"/>
          </w:tcPr>
          <w:p w14:paraId="547F80EF" w14:textId="77777777" w:rsidR="0070638B" w:rsidRDefault="0070638B" w:rsidP="00242F93">
            <w:pPr>
              <w:jc w:val="center"/>
              <w:rPr>
                <w:color w:val="000000" w:themeColor="text1"/>
                <w:sz w:val="20"/>
                <w:szCs w:val="20"/>
              </w:rPr>
            </w:pPr>
            <w:r w:rsidRPr="5EF9D5DE">
              <w:rPr>
                <w:color w:val="000000" w:themeColor="text1"/>
                <w:sz w:val="20"/>
                <w:szCs w:val="20"/>
              </w:rPr>
              <w:t>$0</w:t>
            </w:r>
          </w:p>
        </w:tc>
        <w:tc>
          <w:tcPr>
            <w:tcW w:w="2239" w:type="dxa"/>
            <w:tcMar>
              <w:left w:w="135" w:type="dxa"/>
              <w:right w:w="135" w:type="dxa"/>
            </w:tcMar>
            <w:vAlign w:val="center"/>
          </w:tcPr>
          <w:p w14:paraId="3A8225A5" w14:textId="77777777" w:rsidR="0070638B" w:rsidRDefault="0070638B" w:rsidP="00242F93">
            <w:pPr>
              <w:jc w:val="center"/>
              <w:rPr>
                <w:color w:val="000000" w:themeColor="text1"/>
                <w:sz w:val="20"/>
                <w:szCs w:val="20"/>
              </w:rPr>
            </w:pPr>
            <w:r w:rsidRPr="5EF9D5DE">
              <w:rPr>
                <w:color w:val="000000" w:themeColor="text1"/>
                <w:sz w:val="20"/>
                <w:szCs w:val="20"/>
              </w:rPr>
              <w:t>$0</w:t>
            </w:r>
          </w:p>
        </w:tc>
        <w:tc>
          <w:tcPr>
            <w:tcW w:w="2029" w:type="dxa"/>
            <w:tcMar>
              <w:left w:w="135" w:type="dxa"/>
              <w:right w:w="135" w:type="dxa"/>
            </w:tcMar>
            <w:vAlign w:val="center"/>
          </w:tcPr>
          <w:p w14:paraId="2DEAF619" w14:textId="77777777" w:rsidR="0070638B" w:rsidRDefault="0070638B" w:rsidP="00242F93">
            <w:pPr>
              <w:jc w:val="center"/>
              <w:rPr>
                <w:color w:val="000000" w:themeColor="text1"/>
                <w:sz w:val="20"/>
                <w:szCs w:val="20"/>
              </w:rPr>
            </w:pPr>
            <w:r w:rsidRPr="5EF9D5DE">
              <w:rPr>
                <w:color w:val="000000" w:themeColor="text1"/>
                <w:sz w:val="20"/>
                <w:szCs w:val="20"/>
              </w:rPr>
              <w:t>$0</w:t>
            </w:r>
          </w:p>
        </w:tc>
      </w:tr>
    </w:tbl>
    <w:p w14:paraId="7131E355" w14:textId="77777777" w:rsidR="0070638B" w:rsidRDefault="0070638B" w:rsidP="0070638B">
      <w:pPr>
        <w:pBdr>
          <w:top w:val="single" w:sz="4" w:space="1" w:color="000000"/>
        </w:pBdr>
        <w:spacing w:before="240" w:after="120"/>
        <w:rPr>
          <w:b/>
          <w:bCs/>
          <w:smallCaps/>
        </w:rPr>
      </w:pPr>
    </w:p>
    <w:p w14:paraId="21EB2BC4" w14:textId="675FA1F7" w:rsidR="0070638B" w:rsidRPr="00BF038F" w:rsidRDefault="0070638B" w:rsidP="179AB179">
      <w:pPr>
        <w:pBdr>
          <w:top w:val="single" w:sz="4" w:space="1" w:color="000000"/>
        </w:pBdr>
        <w:spacing w:before="240" w:after="120"/>
        <w:rPr>
          <w:smallCaps/>
        </w:rPr>
      </w:pPr>
      <w:r w:rsidRPr="179AB179">
        <w:rPr>
          <w:b/>
          <w:bCs/>
          <w:smallCaps/>
        </w:rPr>
        <w:t xml:space="preserve">Fiscal Year In Which Proposed Local Law Would First Become Effective: </w:t>
      </w:r>
      <w:r w:rsidRPr="179AB179">
        <w:rPr>
          <w:smallCaps/>
        </w:rPr>
        <w:t>202</w:t>
      </w:r>
      <w:r w:rsidR="00EA4953" w:rsidRPr="179AB179">
        <w:rPr>
          <w:smallCaps/>
        </w:rPr>
        <w:t>7</w:t>
      </w:r>
    </w:p>
    <w:p w14:paraId="55FAC9A8" w14:textId="3163115A" w:rsidR="0070638B" w:rsidRDefault="0070638B" w:rsidP="179AB179">
      <w:pPr>
        <w:pBdr>
          <w:top w:val="single" w:sz="4" w:space="1" w:color="000000"/>
        </w:pBdr>
        <w:spacing w:before="240" w:after="120"/>
        <w:rPr>
          <w:smallCaps/>
        </w:rPr>
      </w:pPr>
      <w:r w:rsidRPr="179AB179">
        <w:rPr>
          <w:b/>
          <w:bCs/>
          <w:smallCaps/>
        </w:rPr>
        <w:t xml:space="preserve">Fiscal Year in Which Full Fiscal Impact Anticipated: </w:t>
      </w:r>
      <w:r w:rsidRPr="179AB179">
        <w:rPr>
          <w:smallCaps/>
        </w:rPr>
        <w:t>202</w:t>
      </w:r>
      <w:r w:rsidR="00EA4953" w:rsidRPr="179AB179">
        <w:rPr>
          <w:smallCaps/>
        </w:rPr>
        <w:t>8</w:t>
      </w:r>
    </w:p>
    <w:p w14:paraId="11170880" w14:textId="4054E665" w:rsidR="0070638B" w:rsidRPr="008F6A0B" w:rsidRDefault="0070638B" w:rsidP="020659E7">
      <w:pPr>
        <w:spacing w:before="240"/>
        <w:rPr>
          <w:color w:val="000000" w:themeColor="text1"/>
          <w:highlight w:val="yellow"/>
        </w:rPr>
      </w:pPr>
      <w:r w:rsidRPr="020659E7">
        <w:rPr>
          <w:b/>
          <w:bCs/>
          <w:smallCaps/>
        </w:rPr>
        <w:t xml:space="preserve">Impact on Revenues: </w:t>
      </w:r>
      <w:r w:rsidRPr="020659E7">
        <w:rPr>
          <w:color w:val="000000" w:themeColor="text1"/>
        </w:rPr>
        <w:t xml:space="preserve">It is estimated that there would be no impact on revenues resulting from the enactment of this legislation. </w:t>
      </w:r>
    </w:p>
    <w:p w14:paraId="3BADE181" w14:textId="6C835BB5" w:rsidR="0070638B" w:rsidRDefault="0070638B" w:rsidP="44ED125E">
      <w:pPr>
        <w:spacing w:before="120"/>
        <w:rPr>
          <w:color w:val="000000" w:themeColor="text1"/>
        </w:rPr>
      </w:pPr>
      <w:r w:rsidRPr="179AB179">
        <w:rPr>
          <w:b/>
          <w:bCs/>
          <w:smallCaps/>
        </w:rPr>
        <w:lastRenderedPageBreak/>
        <w:t>Impact on Expenditures:</w:t>
      </w:r>
      <w:r>
        <w:t xml:space="preserve"> </w:t>
      </w:r>
      <w:r w:rsidRPr="179AB179">
        <w:rPr>
          <w:color w:val="000000" w:themeColor="text1"/>
        </w:rPr>
        <w:t xml:space="preserve">It is </w:t>
      </w:r>
      <w:r w:rsidR="00FB7704" w:rsidRPr="179AB179">
        <w:rPr>
          <w:color w:val="000000" w:themeColor="text1"/>
        </w:rPr>
        <w:t>estimat</w:t>
      </w:r>
      <w:r w:rsidR="00FB7704">
        <w:rPr>
          <w:color w:val="000000" w:themeColor="text1"/>
        </w:rPr>
        <w:t>e</w:t>
      </w:r>
      <w:r w:rsidR="00FB7704" w:rsidRPr="179AB179">
        <w:rPr>
          <w:color w:val="000000" w:themeColor="text1"/>
        </w:rPr>
        <w:t>d</w:t>
      </w:r>
      <w:r w:rsidRPr="179AB179">
        <w:rPr>
          <w:color w:val="000000" w:themeColor="text1"/>
        </w:rPr>
        <w:t xml:space="preserve"> that there would be no impact on expenditures resulting from the enactment of this </w:t>
      </w:r>
      <w:r w:rsidR="00AE4880" w:rsidRPr="179AB179">
        <w:rPr>
          <w:color w:val="000000" w:themeColor="text1"/>
        </w:rPr>
        <w:t xml:space="preserve">legislation, as </w:t>
      </w:r>
      <w:r w:rsidR="401D130E" w:rsidRPr="179AB179">
        <w:rPr>
          <w:color w:val="000000" w:themeColor="text1"/>
        </w:rPr>
        <w:t xml:space="preserve">the </w:t>
      </w:r>
      <w:r w:rsidR="00AE4880" w:rsidRPr="179AB179">
        <w:rPr>
          <w:color w:val="000000" w:themeColor="text1"/>
        </w:rPr>
        <w:t xml:space="preserve">relevant </w:t>
      </w:r>
      <w:r w:rsidR="1A42E32C" w:rsidRPr="179AB179">
        <w:rPr>
          <w:color w:val="000000" w:themeColor="text1"/>
        </w:rPr>
        <w:t>agenc</w:t>
      </w:r>
      <w:r w:rsidR="02D531E8" w:rsidRPr="179AB179">
        <w:rPr>
          <w:color w:val="000000" w:themeColor="text1"/>
        </w:rPr>
        <w:t>y</w:t>
      </w:r>
      <w:r w:rsidR="1A42E32C" w:rsidRPr="179AB179">
        <w:rPr>
          <w:color w:val="000000" w:themeColor="text1"/>
        </w:rPr>
        <w:t xml:space="preserve"> </w:t>
      </w:r>
      <w:r w:rsidR="00AE4880" w:rsidRPr="179AB179">
        <w:rPr>
          <w:color w:val="000000" w:themeColor="text1"/>
        </w:rPr>
        <w:t>c</w:t>
      </w:r>
      <w:r w:rsidR="21769705" w:rsidRPr="179AB179">
        <w:rPr>
          <w:color w:val="000000" w:themeColor="text1"/>
        </w:rPr>
        <w:t>ould</w:t>
      </w:r>
      <w:r w:rsidR="00AE4880" w:rsidRPr="179AB179">
        <w:rPr>
          <w:color w:val="000000" w:themeColor="text1"/>
        </w:rPr>
        <w:t xml:space="preserve"> </w:t>
      </w:r>
      <w:r w:rsidR="7DDF4F76" w:rsidRPr="179AB179">
        <w:rPr>
          <w:color w:val="000000" w:themeColor="text1"/>
        </w:rPr>
        <w:t>meet the requirements of the legislation with</w:t>
      </w:r>
      <w:r w:rsidR="00AE4880" w:rsidRPr="179AB179">
        <w:rPr>
          <w:color w:val="000000" w:themeColor="text1"/>
        </w:rPr>
        <w:t xml:space="preserve"> existing resources. </w:t>
      </w:r>
    </w:p>
    <w:p w14:paraId="36B0924D" w14:textId="4584B685" w:rsidR="020659E7" w:rsidRDefault="020659E7" w:rsidP="020659E7">
      <w:pPr>
        <w:spacing w:before="120"/>
        <w:rPr>
          <w:color w:val="000000" w:themeColor="text1"/>
        </w:rPr>
      </w:pPr>
    </w:p>
    <w:p w14:paraId="18B0E4E3" w14:textId="77777777" w:rsidR="0070638B" w:rsidRDefault="0070638B" w:rsidP="0070638B">
      <w:pPr>
        <w:spacing w:before="120" w:after="120"/>
        <w:rPr>
          <w:color w:val="000000" w:themeColor="text1"/>
        </w:rPr>
      </w:pPr>
      <w:r w:rsidRPr="792B0D77">
        <w:rPr>
          <w:b/>
          <w:bCs/>
          <w:smallCaps/>
          <w:color w:val="000000" w:themeColor="text1"/>
        </w:rPr>
        <w:t>Source of Funds To Cover Estimated Costs:</w:t>
      </w:r>
      <w:r w:rsidRPr="792B0D77">
        <w:rPr>
          <w:color w:val="000000" w:themeColor="text1"/>
        </w:rPr>
        <w:t xml:space="preserve"> </w:t>
      </w:r>
      <w:r>
        <w:rPr>
          <w:color w:val="000000" w:themeColor="text1"/>
        </w:rPr>
        <w:t>N/A</w:t>
      </w:r>
    </w:p>
    <w:p w14:paraId="0305DD28" w14:textId="74D20737" w:rsidR="0070638B" w:rsidRDefault="0070638B" w:rsidP="0070638B">
      <w:pPr>
        <w:spacing w:before="120" w:after="120"/>
        <w:jc w:val="left"/>
      </w:pPr>
      <w:r w:rsidRPr="26936931">
        <w:rPr>
          <w:b/>
          <w:bCs/>
          <w:smallCaps/>
        </w:rPr>
        <w:t>Source of Information:</w:t>
      </w:r>
      <w:r>
        <w:t xml:space="preserve"> New York City Council Finance Division</w:t>
      </w:r>
      <w:r w:rsidR="01B71ECE">
        <w:t xml:space="preserve">                           </w:t>
      </w:r>
    </w:p>
    <w:p w14:paraId="1301F3AB" w14:textId="77777777" w:rsidR="0070638B" w:rsidRPr="003C616E" w:rsidRDefault="0070638B" w:rsidP="0070638B">
      <w:pPr>
        <w:spacing w:before="120" w:after="120"/>
        <w:jc w:val="left"/>
        <w:rPr>
          <w:b/>
          <w:bCs/>
          <w:smallCaps/>
        </w:rPr>
      </w:pPr>
      <w:r w:rsidRPr="55BE2BCB">
        <w:rPr>
          <w:b/>
          <w:bCs/>
          <w:smallCaps/>
        </w:rPr>
        <w:t xml:space="preserve">Estimate Prepared by: </w:t>
      </w:r>
      <w:r>
        <w:t>Amaan Mahadevan, Financial Analyst</w:t>
      </w:r>
    </w:p>
    <w:p w14:paraId="2C76BDDE" w14:textId="5855855B" w:rsidR="0070638B" w:rsidRPr="003C616E" w:rsidRDefault="0070638B" w:rsidP="00FB7704">
      <w:pPr>
        <w:tabs>
          <w:tab w:val="left" w:pos="2880"/>
        </w:tabs>
        <w:spacing w:line="240" w:lineRule="exact"/>
        <w:rPr>
          <w:color w:val="000000" w:themeColor="text1"/>
        </w:rPr>
      </w:pPr>
      <w:r w:rsidRPr="3E150515">
        <w:rPr>
          <w:b/>
          <w:bCs/>
          <w:smallCaps/>
        </w:rPr>
        <w:t>Estimate Reviewed by:</w:t>
      </w:r>
      <w:r w:rsidR="23CDC922" w:rsidRPr="4D981ECE">
        <w:rPr>
          <w:color w:val="000000" w:themeColor="text1"/>
        </w:rPr>
        <w:t xml:space="preserve"> </w:t>
      </w:r>
      <w:r w:rsidR="0DFDEF2F" w:rsidRPr="4D981ECE">
        <w:rPr>
          <w:color w:val="000000" w:themeColor="text1"/>
        </w:rPr>
        <w:t>Florentine Kabore, Assistant Director</w:t>
      </w:r>
      <w:r w:rsidR="399E34D0" w:rsidRPr="4D981ECE">
        <w:rPr>
          <w:color w:val="000000" w:themeColor="text1"/>
        </w:rPr>
        <w:t xml:space="preserve">                                         </w:t>
      </w:r>
    </w:p>
    <w:p w14:paraId="523CA929" w14:textId="386BBC39" w:rsidR="0070638B" w:rsidRPr="003C616E" w:rsidRDefault="14805949" w:rsidP="4D981ECE">
      <w:pPr>
        <w:tabs>
          <w:tab w:val="left" w:pos="2880"/>
        </w:tabs>
        <w:spacing w:line="240" w:lineRule="exact"/>
        <w:ind w:left="2160"/>
        <w:rPr>
          <w:color w:val="000000" w:themeColor="text1"/>
        </w:rPr>
      </w:pPr>
      <w:r w:rsidRPr="4D981ECE">
        <w:rPr>
          <w:color w:val="000000" w:themeColor="text1"/>
        </w:rPr>
        <w:t xml:space="preserve">     </w:t>
      </w:r>
      <w:r w:rsidR="00FB7704">
        <w:rPr>
          <w:color w:val="000000" w:themeColor="text1"/>
        </w:rPr>
        <w:t xml:space="preserve">   </w:t>
      </w:r>
      <w:r w:rsidR="0070638B" w:rsidRPr="4D981ECE">
        <w:rPr>
          <w:color w:val="000000" w:themeColor="text1"/>
        </w:rPr>
        <w:t>Eisha Wright, Deputy Director</w:t>
      </w:r>
    </w:p>
    <w:p w14:paraId="7C327710" w14:textId="357E666F" w:rsidR="0070638B" w:rsidRPr="003C616E" w:rsidRDefault="0070638B" w:rsidP="0070638B">
      <w:pPr>
        <w:tabs>
          <w:tab w:val="left" w:pos="2880"/>
        </w:tabs>
        <w:spacing w:line="240" w:lineRule="exact"/>
        <w:rPr>
          <w:color w:val="000000" w:themeColor="text1"/>
        </w:rPr>
      </w:pPr>
      <w:r w:rsidRPr="417A45FA">
        <w:rPr>
          <w:color w:val="000000" w:themeColor="text1"/>
        </w:rPr>
        <w:t xml:space="preserve">                                       </w:t>
      </w:r>
      <w:r w:rsidR="00FB7704">
        <w:rPr>
          <w:color w:val="000000" w:themeColor="text1"/>
        </w:rPr>
        <w:t xml:space="preserve">  </w:t>
      </w:r>
      <w:r w:rsidRPr="417A45FA">
        <w:rPr>
          <w:color w:val="000000" w:themeColor="text1"/>
        </w:rPr>
        <w:t xml:space="preserve"> </w:t>
      </w:r>
      <w:r w:rsidR="00FB7704">
        <w:rPr>
          <w:color w:val="000000" w:themeColor="text1"/>
        </w:rPr>
        <w:t xml:space="preserve"> </w:t>
      </w: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18209846" w:rsidR="0070638B" w:rsidRDefault="0070638B" w:rsidP="5F0BBA60">
      <w:pPr>
        <w:pBdr>
          <w:bottom w:val="single" w:sz="12" w:space="1" w:color="000000"/>
        </w:pBdr>
        <w:tabs>
          <w:tab w:val="left" w:pos="2880"/>
        </w:tabs>
        <w:spacing w:line="240" w:lineRule="exact"/>
        <w:rPr>
          <w:color w:val="000000" w:themeColor="text1"/>
        </w:rPr>
      </w:pPr>
      <w:r w:rsidRPr="5F0BBA60">
        <w:rPr>
          <w:smallCaps/>
          <w:color w:val="000000" w:themeColor="text1"/>
        </w:rPr>
        <w:t xml:space="preserve">                                        </w:t>
      </w:r>
      <w:r w:rsidR="00FB7704">
        <w:rPr>
          <w:smallCaps/>
          <w:color w:val="000000" w:themeColor="text1"/>
        </w:rPr>
        <w:t xml:space="preserve">             </w:t>
      </w:r>
      <w:r w:rsidRPr="5F0BBA60">
        <w:rPr>
          <w:smallCaps/>
          <w:color w:val="000000" w:themeColor="text1"/>
        </w:rPr>
        <w:t xml:space="preserve"> </w:t>
      </w:r>
      <w:r w:rsidR="00FB7704">
        <w:rPr>
          <w:smallCaps/>
          <w:color w:val="000000" w:themeColor="text1"/>
        </w:rPr>
        <w:t xml:space="preserve"> </w:t>
      </w:r>
      <w:r w:rsidRPr="5F0BBA60">
        <w:rPr>
          <w:smallCaps/>
          <w:color w:val="000000" w:themeColor="text1"/>
        </w:rPr>
        <w:t>J</w:t>
      </w:r>
      <w:r w:rsidRPr="5F0BBA60">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4F3DD21E" w:rsidR="0070638B" w:rsidRPr="005D6BC5" w:rsidRDefault="0070638B" w:rsidP="1377BCDB">
      <w:pPr>
        <w:spacing w:line="240" w:lineRule="exact"/>
        <w:rPr>
          <w:color w:val="000000" w:themeColor="text1"/>
        </w:rPr>
      </w:pPr>
      <w:r w:rsidRPr="63E9814B">
        <w:rPr>
          <w:b/>
          <w:bCs/>
          <w:smallCaps/>
        </w:rPr>
        <w:t>Office of Management and Budget Estimate</w:t>
      </w:r>
      <w:r w:rsidR="00FB7704" w:rsidRPr="63E9814B">
        <w:rPr>
          <w:b/>
          <w:bCs/>
          <w:smallCaps/>
        </w:rPr>
        <w:t xml:space="preserve">: </w:t>
      </w:r>
      <w:r w:rsidR="00FB7704" w:rsidRPr="63E9814B">
        <w:rPr>
          <w:color w:val="000000" w:themeColor="text1"/>
        </w:rPr>
        <w:t>The</w:t>
      </w:r>
      <w:r w:rsidR="7A7B4A2F" w:rsidRPr="63E9814B">
        <w:rPr>
          <w:color w:val="000000" w:themeColor="text1"/>
        </w:rPr>
        <w:t xml:space="preserve"> Office of Management and Budget</w:t>
      </w:r>
      <w:r w:rsidRPr="63E9814B">
        <w:rPr>
          <w:color w:val="000000" w:themeColor="text1"/>
        </w:rPr>
        <w:t xml:space="preserve"> </w:t>
      </w:r>
      <w:r w:rsidR="79513FAC" w:rsidRPr="63E9814B">
        <w:rPr>
          <w:color w:val="000000" w:themeColor="text1"/>
        </w:rPr>
        <w:t xml:space="preserve">did not </w:t>
      </w:r>
      <w:r w:rsidR="008741A2" w:rsidRPr="63E9814B">
        <w:rPr>
          <w:color w:val="000000" w:themeColor="text1"/>
        </w:rPr>
        <w:t>provide</w:t>
      </w:r>
      <w:r w:rsidR="255AAA45" w:rsidRPr="63E9814B">
        <w:rPr>
          <w:color w:val="000000" w:themeColor="text1"/>
        </w:rPr>
        <w:t xml:space="preserve"> </w:t>
      </w:r>
      <w:r w:rsidR="008741A2" w:rsidRPr="63E9814B">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sidRPr="4D981ECE">
        <w:rPr>
          <w:b/>
          <w:bCs/>
          <w:smallCaps/>
        </w:rPr>
        <w:t>Legislative History:</w:t>
      </w:r>
    </w:p>
    <w:p w14:paraId="6E116E53" w14:textId="3B0057E9" w:rsidR="00223690" w:rsidRDefault="00A95A3B" w:rsidP="0070638B">
      <w:pPr>
        <w:spacing w:before="120" w:after="120"/>
        <w:rPr>
          <w:b/>
          <w:bCs/>
          <w:smallCaps/>
        </w:rPr>
      </w:pPr>
      <w:hyperlink r:id="rId7" w:history="1">
        <w:r>
          <w:rPr>
            <w:color w:val="0000FF"/>
            <w:u w:val="single"/>
          </w:rPr>
          <w:t>https://legistar.council.nyc.gov/LegislationDetail.aspx?ID=8061774&amp;GUID=9743C1F5-DE8B-4C04-B156-99E375D34957&amp;Options=&amp;Search=</w:t>
        </w:r>
      </w:hyperlink>
    </w:p>
    <w:p w14:paraId="7D706F97" w14:textId="382BD89E" w:rsidR="0070638B" w:rsidRPr="003C616E" w:rsidRDefault="0070638B" w:rsidP="0070638B">
      <w:pPr>
        <w:spacing w:before="120" w:after="120"/>
        <w:rPr>
          <w:color w:val="000000" w:themeColor="text1"/>
        </w:rPr>
      </w:pPr>
      <w:r w:rsidRPr="4D981ECE">
        <w:rPr>
          <w:b/>
          <w:bCs/>
          <w:smallCaps/>
        </w:rPr>
        <w:t xml:space="preserve">Date Prepared: </w:t>
      </w:r>
      <w:r w:rsidR="00A95A3B">
        <w:rPr>
          <w:color w:val="000000" w:themeColor="text1"/>
        </w:rPr>
        <w:t>June</w:t>
      </w:r>
      <w:r w:rsidR="00977C8F" w:rsidRPr="4D981ECE">
        <w:rPr>
          <w:color w:val="000000" w:themeColor="text1"/>
        </w:rPr>
        <w:t xml:space="preserve"> </w:t>
      </w:r>
      <w:r w:rsidR="00A95A3B">
        <w:rPr>
          <w:color w:val="000000" w:themeColor="text1"/>
        </w:rPr>
        <w:t>11</w:t>
      </w:r>
      <w:r w:rsidRPr="4D981ECE">
        <w:rPr>
          <w:color w:val="000000" w:themeColor="text1"/>
        </w:rPr>
        <w:t>, 202</w:t>
      </w:r>
      <w:r w:rsidR="0046368C" w:rsidRPr="4D981ECE">
        <w:rPr>
          <w:color w:val="000000" w:themeColor="text1"/>
        </w:rPr>
        <w:t>6</w:t>
      </w:r>
    </w:p>
    <w:p w14:paraId="5D75E1B3" w14:textId="186825F9" w:rsidR="0070638B" w:rsidRDefault="0070638B" w:rsidP="0070638B">
      <w:pPr>
        <w:spacing w:before="120" w:after="120"/>
        <w:rPr>
          <w:color w:val="000000" w:themeColor="text1"/>
        </w:rPr>
      </w:pPr>
      <w:r w:rsidRPr="4D981ECE">
        <w:rPr>
          <w:b/>
          <w:bCs/>
          <w:smallCaps/>
        </w:rPr>
        <w:t xml:space="preserve">Hearing/Meeting Date: </w:t>
      </w:r>
      <w:r w:rsidR="00A95A3B">
        <w:rPr>
          <w:color w:val="000000" w:themeColor="text1"/>
        </w:rPr>
        <w:t>June 15</w:t>
      </w:r>
      <w:r w:rsidRPr="4D981ECE">
        <w:rPr>
          <w:color w:val="000000" w:themeColor="text1"/>
        </w:rPr>
        <w:t>, 202</w:t>
      </w:r>
      <w:r w:rsidR="0046368C" w:rsidRPr="4D981ECE">
        <w:rPr>
          <w:color w:val="000000" w:themeColor="text1"/>
        </w:rPr>
        <w:t>6</w:t>
      </w:r>
    </w:p>
    <w:p w14:paraId="0E6074F6" w14:textId="77777777" w:rsidR="0070638B" w:rsidRPr="00211DF5" w:rsidRDefault="0070638B" w:rsidP="0070638B"/>
    <w:p w14:paraId="46200FDC" w14:textId="77777777" w:rsidR="00496004" w:rsidRDefault="00496004"/>
    <w:sectPr w:rsidR="00496004" w:rsidSect="0070638B">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74B62" w14:textId="77777777" w:rsidR="0038154B" w:rsidRDefault="0038154B" w:rsidP="0070638B">
      <w:r>
        <w:separator/>
      </w:r>
    </w:p>
  </w:endnote>
  <w:endnote w:type="continuationSeparator" w:id="0">
    <w:p w14:paraId="66BD0D73" w14:textId="77777777" w:rsidR="0038154B" w:rsidRDefault="0038154B"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0F7BBB3D" w:rsidR="0070638B" w:rsidRPr="0046368C" w:rsidRDefault="5F0BBA60" w:rsidP="5F0BBA60">
    <w:pPr>
      <w:pStyle w:val="Footer"/>
      <w:pBdr>
        <w:top w:val="thinThickSmallGap" w:sz="24" w:space="1" w:color="823B0B" w:themeColor="accent2" w:themeShade="7F"/>
      </w:pBdr>
      <w:rPr>
        <w:rFonts w:asciiTheme="minorHAnsi" w:eastAsiaTheme="majorEastAsia" w:hAnsiTheme="minorHAnsi" w:cstheme="minorBidi"/>
      </w:rPr>
    </w:pPr>
    <w:r w:rsidRPr="5F0BBA60">
      <w:rPr>
        <w:rFonts w:asciiTheme="minorHAnsi" w:eastAsiaTheme="majorEastAsia" w:hAnsiTheme="minorHAnsi" w:cstheme="minorBidi"/>
      </w:rPr>
      <w:t xml:space="preserve">Proposed Intro. </w:t>
    </w:r>
    <w:r w:rsidR="00A95A3B">
      <w:rPr>
        <w:rFonts w:asciiTheme="minorHAnsi" w:eastAsiaTheme="majorEastAsia" w:hAnsiTheme="minorHAnsi" w:cstheme="minorBidi"/>
      </w:rPr>
      <w:t>941-2026</w:t>
    </w:r>
    <w:r w:rsidR="0070638B" w:rsidRPr="005E00AC">
      <w:rPr>
        <w:rFonts w:asciiTheme="minorHAnsi" w:eastAsiaTheme="majorEastAsia" w:hAnsiTheme="minorHAnsi" w:cstheme="min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F5C2" w14:textId="77777777" w:rsidR="0038154B" w:rsidRDefault="0038154B" w:rsidP="0070638B">
      <w:r>
        <w:separator/>
      </w:r>
    </w:p>
  </w:footnote>
  <w:footnote w:type="continuationSeparator" w:id="0">
    <w:p w14:paraId="6F781C77" w14:textId="77777777" w:rsidR="0038154B" w:rsidRDefault="0038154B"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242F93">
      <w:trPr>
        <w:trHeight w:val="300"/>
      </w:trPr>
      <w:tc>
        <w:tcPr>
          <w:tcW w:w="3600" w:type="dxa"/>
        </w:tcPr>
        <w:p w14:paraId="02DD1AF3" w14:textId="77777777" w:rsidR="0070638B" w:rsidRDefault="0070638B" w:rsidP="00242F93">
          <w:pPr>
            <w:pStyle w:val="Header"/>
            <w:ind w:left="-115"/>
            <w:jc w:val="left"/>
          </w:pPr>
        </w:p>
      </w:tc>
      <w:tc>
        <w:tcPr>
          <w:tcW w:w="3600" w:type="dxa"/>
        </w:tcPr>
        <w:p w14:paraId="775F918C" w14:textId="77777777" w:rsidR="0070638B" w:rsidRDefault="0070638B" w:rsidP="00242F93">
          <w:pPr>
            <w:pStyle w:val="Header"/>
            <w:jc w:val="center"/>
          </w:pPr>
        </w:p>
      </w:tc>
      <w:tc>
        <w:tcPr>
          <w:tcW w:w="3600" w:type="dxa"/>
        </w:tcPr>
        <w:p w14:paraId="285FADAF" w14:textId="77777777" w:rsidR="0070638B" w:rsidRDefault="0070638B" w:rsidP="00242F93">
          <w:pPr>
            <w:pStyle w:val="Header"/>
            <w:ind w:right="-115"/>
            <w:jc w:val="right"/>
          </w:pPr>
        </w:p>
      </w:tc>
    </w:tr>
  </w:tbl>
  <w:p w14:paraId="2E09AF68" w14:textId="77777777" w:rsidR="0070638B" w:rsidRDefault="0070638B" w:rsidP="00242F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20EB4"/>
    <w:rsid w:val="0003576F"/>
    <w:rsid w:val="00046FAD"/>
    <w:rsid w:val="00053006"/>
    <w:rsid w:val="000551DE"/>
    <w:rsid w:val="00072906"/>
    <w:rsid w:val="00084208"/>
    <w:rsid w:val="000B0A02"/>
    <w:rsid w:val="000C317B"/>
    <w:rsid w:val="000D4F0B"/>
    <w:rsid w:val="000D6CC5"/>
    <w:rsid w:val="00121808"/>
    <w:rsid w:val="00132ADE"/>
    <w:rsid w:val="00133F09"/>
    <w:rsid w:val="00141E80"/>
    <w:rsid w:val="0017456D"/>
    <w:rsid w:val="00180325"/>
    <w:rsid w:val="00223690"/>
    <w:rsid w:val="0022464E"/>
    <w:rsid w:val="00242F93"/>
    <w:rsid w:val="00253083"/>
    <w:rsid w:val="00266B83"/>
    <w:rsid w:val="0028775A"/>
    <w:rsid w:val="00293691"/>
    <w:rsid w:val="002B4C48"/>
    <w:rsid w:val="002D054B"/>
    <w:rsid w:val="00310DF0"/>
    <w:rsid w:val="00313A5B"/>
    <w:rsid w:val="00317945"/>
    <w:rsid w:val="00322277"/>
    <w:rsid w:val="00342043"/>
    <w:rsid w:val="0037413C"/>
    <w:rsid w:val="00374803"/>
    <w:rsid w:val="0038154B"/>
    <w:rsid w:val="0039524D"/>
    <w:rsid w:val="003B0D3E"/>
    <w:rsid w:val="003C369B"/>
    <w:rsid w:val="004124C2"/>
    <w:rsid w:val="00427593"/>
    <w:rsid w:val="0046368C"/>
    <w:rsid w:val="00492CA6"/>
    <w:rsid w:val="00494D90"/>
    <w:rsid w:val="00496004"/>
    <w:rsid w:val="004B7635"/>
    <w:rsid w:val="004C6D5D"/>
    <w:rsid w:val="005375DE"/>
    <w:rsid w:val="005610B3"/>
    <w:rsid w:val="00561A09"/>
    <w:rsid w:val="005A7D6F"/>
    <w:rsid w:val="005D0B95"/>
    <w:rsid w:val="005D4E6B"/>
    <w:rsid w:val="005D6BC5"/>
    <w:rsid w:val="00645E0E"/>
    <w:rsid w:val="006E3241"/>
    <w:rsid w:val="006F373F"/>
    <w:rsid w:val="0070638B"/>
    <w:rsid w:val="00737E81"/>
    <w:rsid w:val="007542BE"/>
    <w:rsid w:val="00762FC1"/>
    <w:rsid w:val="007B6212"/>
    <w:rsid w:val="007B6E08"/>
    <w:rsid w:val="008166A4"/>
    <w:rsid w:val="008741A2"/>
    <w:rsid w:val="008853A2"/>
    <w:rsid w:val="008917B8"/>
    <w:rsid w:val="008C2814"/>
    <w:rsid w:val="00977C8F"/>
    <w:rsid w:val="009D7C10"/>
    <w:rsid w:val="009E5785"/>
    <w:rsid w:val="009F5FD5"/>
    <w:rsid w:val="00A35F6F"/>
    <w:rsid w:val="00A70D03"/>
    <w:rsid w:val="00A94063"/>
    <w:rsid w:val="00A95A3B"/>
    <w:rsid w:val="00A97C63"/>
    <w:rsid w:val="00AD7157"/>
    <w:rsid w:val="00AE4880"/>
    <w:rsid w:val="00AF660B"/>
    <w:rsid w:val="00B066DB"/>
    <w:rsid w:val="00B47007"/>
    <w:rsid w:val="00B52FAF"/>
    <w:rsid w:val="00B7233C"/>
    <w:rsid w:val="00BF18D4"/>
    <w:rsid w:val="00BF57BF"/>
    <w:rsid w:val="00C0662C"/>
    <w:rsid w:val="00C51B55"/>
    <w:rsid w:val="00CD6510"/>
    <w:rsid w:val="00D2389B"/>
    <w:rsid w:val="00E135F7"/>
    <w:rsid w:val="00E21EFB"/>
    <w:rsid w:val="00E41CE2"/>
    <w:rsid w:val="00E742FA"/>
    <w:rsid w:val="00E83B44"/>
    <w:rsid w:val="00EA4953"/>
    <w:rsid w:val="00EA5F1F"/>
    <w:rsid w:val="00EF1426"/>
    <w:rsid w:val="00F25E48"/>
    <w:rsid w:val="00F42111"/>
    <w:rsid w:val="00F80DFC"/>
    <w:rsid w:val="00FB6976"/>
    <w:rsid w:val="00FB7704"/>
    <w:rsid w:val="00FB7934"/>
    <w:rsid w:val="01109774"/>
    <w:rsid w:val="0165D838"/>
    <w:rsid w:val="01B71ECE"/>
    <w:rsid w:val="020659E7"/>
    <w:rsid w:val="022344E6"/>
    <w:rsid w:val="02ACD8BA"/>
    <w:rsid w:val="02D531E8"/>
    <w:rsid w:val="02F91342"/>
    <w:rsid w:val="03BA2B66"/>
    <w:rsid w:val="03D16E77"/>
    <w:rsid w:val="048AE099"/>
    <w:rsid w:val="0792A429"/>
    <w:rsid w:val="07B81385"/>
    <w:rsid w:val="07FECD53"/>
    <w:rsid w:val="0A430D9E"/>
    <w:rsid w:val="0B7DD99C"/>
    <w:rsid w:val="0B93758C"/>
    <w:rsid w:val="0C73DD23"/>
    <w:rsid w:val="0C9995AA"/>
    <w:rsid w:val="0DD5FCC5"/>
    <w:rsid w:val="0DFDEF2F"/>
    <w:rsid w:val="0E17E2DC"/>
    <w:rsid w:val="0E747BA8"/>
    <w:rsid w:val="10893C91"/>
    <w:rsid w:val="10BED274"/>
    <w:rsid w:val="10C63644"/>
    <w:rsid w:val="10FAFED5"/>
    <w:rsid w:val="111E0719"/>
    <w:rsid w:val="1377BCDB"/>
    <w:rsid w:val="14805949"/>
    <w:rsid w:val="14969803"/>
    <w:rsid w:val="14CD5863"/>
    <w:rsid w:val="1522AF8A"/>
    <w:rsid w:val="1693EBC7"/>
    <w:rsid w:val="179AB179"/>
    <w:rsid w:val="1A42E32C"/>
    <w:rsid w:val="1A598FED"/>
    <w:rsid w:val="1A93D686"/>
    <w:rsid w:val="1AE9B67B"/>
    <w:rsid w:val="1AF57059"/>
    <w:rsid w:val="1BE431C5"/>
    <w:rsid w:val="1C0A2495"/>
    <w:rsid w:val="1DC60369"/>
    <w:rsid w:val="1E32F4AC"/>
    <w:rsid w:val="1F1B7B51"/>
    <w:rsid w:val="21769705"/>
    <w:rsid w:val="226892AF"/>
    <w:rsid w:val="22AFB4EC"/>
    <w:rsid w:val="22E74D6E"/>
    <w:rsid w:val="233E535C"/>
    <w:rsid w:val="23A1D28C"/>
    <w:rsid w:val="23CDC922"/>
    <w:rsid w:val="23CF9A1F"/>
    <w:rsid w:val="241462AD"/>
    <w:rsid w:val="2473486C"/>
    <w:rsid w:val="255AAA45"/>
    <w:rsid w:val="27BE26C5"/>
    <w:rsid w:val="2930C7E1"/>
    <w:rsid w:val="29485CE1"/>
    <w:rsid w:val="297CB137"/>
    <w:rsid w:val="29BC63A5"/>
    <w:rsid w:val="29EB37AD"/>
    <w:rsid w:val="2B231C74"/>
    <w:rsid w:val="2D353F2E"/>
    <w:rsid w:val="2D51B799"/>
    <w:rsid w:val="2F9BADFF"/>
    <w:rsid w:val="30325F29"/>
    <w:rsid w:val="30928B71"/>
    <w:rsid w:val="30A26B53"/>
    <w:rsid w:val="30C702BE"/>
    <w:rsid w:val="30FBDB88"/>
    <w:rsid w:val="314E46C7"/>
    <w:rsid w:val="31772482"/>
    <w:rsid w:val="31FA60F6"/>
    <w:rsid w:val="32D94206"/>
    <w:rsid w:val="33D719EE"/>
    <w:rsid w:val="344E7CD0"/>
    <w:rsid w:val="399B9C31"/>
    <w:rsid w:val="399E34D0"/>
    <w:rsid w:val="3B1B8D9F"/>
    <w:rsid w:val="3BCD07AB"/>
    <w:rsid w:val="3BDACB18"/>
    <w:rsid w:val="3BE11DCD"/>
    <w:rsid w:val="3C06017D"/>
    <w:rsid w:val="3CF6409E"/>
    <w:rsid w:val="3D053560"/>
    <w:rsid w:val="3D4802AD"/>
    <w:rsid w:val="3D53E01B"/>
    <w:rsid w:val="3E150515"/>
    <w:rsid w:val="3FFE468A"/>
    <w:rsid w:val="40143D36"/>
    <w:rsid w:val="401D130E"/>
    <w:rsid w:val="405FEE67"/>
    <w:rsid w:val="413C028F"/>
    <w:rsid w:val="417A45FA"/>
    <w:rsid w:val="41825114"/>
    <w:rsid w:val="42202408"/>
    <w:rsid w:val="4260C53D"/>
    <w:rsid w:val="4293613A"/>
    <w:rsid w:val="43F5FC6E"/>
    <w:rsid w:val="44C1798D"/>
    <w:rsid w:val="44ED125E"/>
    <w:rsid w:val="46DA3C1D"/>
    <w:rsid w:val="488AA175"/>
    <w:rsid w:val="49AFCD18"/>
    <w:rsid w:val="49F04103"/>
    <w:rsid w:val="4A838061"/>
    <w:rsid w:val="4A9216B5"/>
    <w:rsid w:val="4B0466D3"/>
    <w:rsid w:val="4B52850D"/>
    <w:rsid w:val="4BC5F229"/>
    <w:rsid w:val="4BDF53E9"/>
    <w:rsid w:val="4C91B111"/>
    <w:rsid w:val="4CDF2117"/>
    <w:rsid w:val="4D981ECE"/>
    <w:rsid w:val="4DE5A0F7"/>
    <w:rsid w:val="4E4A5049"/>
    <w:rsid w:val="4EF103CF"/>
    <w:rsid w:val="4F190699"/>
    <w:rsid w:val="50E1829A"/>
    <w:rsid w:val="5118246C"/>
    <w:rsid w:val="51BF2E88"/>
    <w:rsid w:val="52073478"/>
    <w:rsid w:val="5263EE03"/>
    <w:rsid w:val="53FC4FDF"/>
    <w:rsid w:val="54821894"/>
    <w:rsid w:val="54BD37DE"/>
    <w:rsid w:val="553BB081"/>
    <w:rsid w:val="5569A46A"/>
    <w:rsid w:val="557F4A24"/>
    <w:rsid w:val="5C8C05C3"/>
    <w:rsid w:val="5DFAFBAD"/>
    <w:rsid w:val="5E3181DB"/>
    <w:rsid w:val="5F0BBA60"/>
    <w:rsid w:val="5F3B1F5D"/>
    <w:rsid w:val="5F7015E1"/>
    <w:rsid w:val="5FE3F00E"/>
    <w:rsid w:val="611B56D1"/>
    <w:rsid w:val="630FB8BC"/>
    <w:rsid w:val="6377C829"/>
    <w:rsid w:val="63D15AB7"/>
    <w:rsid w:val="63E9814B"/>
    <w:rsid w:val="6901F4A3"/>
    <w:rsid w:val="697AEA15"/>
    <w:rsid w:val="6A4B5648"/>
    <w:rsid w:val="6BD74B57"/>
    <w:rsid w:val="6C71DEAD"/>
    <w:rsid w:val="6CAB5BE5"/>
    <w:rsid w:val="6D728D98"/>
    <w:rsid w:val="6D74600A"/>
    <w:rsid w:val="6DDA9735"/>
    <w:rsid w:val="6E43A4BC"/>
    <w:rsid w:val="6E759345"/>
    <w:rsid w:val="6F911F37"/>
    <w:rsid w:val="734C9662"/>
    <w:rsid w:val="740BCF49"/>
    <w:rsid w:val="749951C4"/>
    <w:rsid w:val="7695C186"/>
    <w:rsid w:val="79513FAC"/>
    <w:rsid w:val="7A7B4A2F"/>
    <w:rsid w:val="7AA53A40"/>
    <w:rsid w:val="7D0CF3C3"/>
    <w:rsid w:val="7DDF4F76"/>
    <w:rsid w:val="7F70D6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3E3B5306-6D0B-43E4-9A7F-B8E4467D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 w:type="paragraph" w:styleId="Revision">
    <w:name w:val="Revision"/>
    <w:hidden/>
    <w:uiPriority w:val="99"/>
    <w:semiHidden/>
    <w:rsid w:val="00133F09"/>
    <w:pPr>
      <w:spacing w:after="0"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0551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8061774&amp;GUID=9743C1F5-DE8B-4C04-B156-99E375D34957&amp;Options=&amp;Search=" TargetMode="External"/><Relationship Id="rId12" Type="http://schemas.microsoft.com/office/2019/05/relationships/documenttasks" Target="documenttasks/documenttask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672F353E-D4A3-4AD3-895F-7DE124C93FB1}">
    <t:Anchor>
      <t:Comment id="2024593352"/>
    </t:Anchor>
    <t:History>
      <t:Event id="{ED392706-6947-4462-9931-16E3B12DF691}" time="2026-06-12T20:52:42.338Z">
        <t:Attribution userId="S::EWright@council.nyc.gov::9e69378b-50af-4a1d-88a2-0ed427f64d2d" userProvider="AD" userName="Wright, Eisha"/>
        <t:Anchor>
          <t:Comment id="2024593352"/>
        </t:Anchor>
        <t:Create/>
      </t:Event>
      <t:Event id="{5BA74D2C-5DD4-4777-A356-9E3F3F0DAB7E}" time="2026-06-12T20:52:42.338Z">
        <t:Attribution userId="S::EWright@council.nyc.gov::9e69378b-50af-4a1d-88a2-0ed427f64d2d" userProvider="AD" userName="Wright, Eisha"/>
        <t:Anchor>
          <t:Comment id="2024593352"/>
        </t:Anchor>
        <t:Assign userId="S::FKabore@council.nyc.gov::28d0ed67-032b-4c42-97fa-d9d4d2b3210f" userProvider="AD" userName="Kabore, Florentine"/>
      </t:Event>
      <t:Event id="{33E582FF-3A6D-4ACD-84F5-CFA5CF72B7B3}" time="2026-06-12T20:52:42.338Z">
        <t:Attribution userId="S::EWright@council.nyc.gov::9e69378b-50af-4a1d-88a2-0ed427f64d2d" userProvider="AD" userName="Wright, Eisha"/>
        <t:Anchor>
          <t:Comment id="2024593352"/>
        </t:Anchor>
        <t:SetTitle title="@Kabore, Florentine for Intro 200 you wrote H+H as Health and Hospitals Corporation"/>
      </t:Event>
      <t:Event id="{DF04C06C-5DAE-4344-839A-71C75EA25A0C}" time="2026-06-12T20:57:54.178Z">
        <t:Attribution userId="S::EWright@council.nyc.gov::9e69378b-50af-4a1d-88a2-0ed427f64d2d" userProvider="AD" userName="Wright, Eisha"/>
        <t:Progress percentComplete="100"/>
      </t:Event>
      <t:Event id="{52D71E3F-38A8-458F-B038-550CF21A67E9}" time="2026-06-12T20:58:23.47Z">
        <t:Attribution userId="S::EWright@council.nyc.gov::9e69378b-50af-4a1d-88a2-0ed427f64d2d" userProvider="AD" userName="Wright, Eisha"/>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2639</Characters>
  <Application>Microsoft Office Word</Application>
  <DocSecurity>0</DocSecurity>
  <Lines>21</Lines>
  <Paragraphs>6</Paragraphs>
  <ScaleCrop>false</ScaleCrop>
  <Company>New York City Council</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Delancey, Thaddea</cp:lastModifiedBy>
  <cp:revision>2</cp:revision>
  <dcterms:created xsi:type="dcterms:W3CDTF">2026-06-15T13:01:00Z</dcterms:created>
  <dcterms:modified xsi:type="dcterms:W3CDTF">2026-06-15T13:01:00Z</dcterms:modified>
</cp:coreProperties>
</file>