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F641B" w14:textId="77777777" w:rsidR="00160CD3" w:rsidRPr="0072008E" w:rsidRDefault="00160CD3" w:rsidP="00160CD3">
      <w:pPr>
        <w:jc w:val="center"/>
      </w:pPr>
      <w:r w:rsidRPr="0072008E">
        <w:rPr>
          <w:noProof/>
        </w:rPr>
        <w:drawing>
          <wp:inline distT="0" distB="0" distL="0" distR="0" wp14:anchorId="43F768F3" wp14:editId="0581FF9B">
            <wp:extent cx="1047648" cy="1059035"/>
            <wp:effectExtent l="0" t="0" r="63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7260" cy="1099078"/>
                    </a:xfrm>
                    <a:prstGeom prst="rect">
                      <a:avLst/>
                    </a:prstGeom>
                    <a:noFill/>
                    <a:ln>
                      <a:noFill/>
                    </a:ln>
                  </pic:spPr>
                </pic:pic>
              </a:graphicData>
            </a:graphic>
          </wp:inline>
        </w:drawing>
      </w:r>
    </w:p>
    <w:p w14:paraId="09C026D8" w14:textId="77777777" w:rsidR="00160CD3" w:rsidRPr="0072008E" w:rsidRDefault="00160CD3" w:rsidP="00160CD3">
      <w:pPr>
        <w:jc w:val="both"/>
      </w:pPr>
    </w:p>
    <w:p w14:paraId="2B9EE770" w14:textId="77777777" w:rsidR="00160CD3" w:rsidRPr="00160CD3" w:rsidRDefault="00160CD3" w:rsidP="00160CD3">
      <w:pPr>
        <w:keepNext/>
        <w:autoSpaceDE w:val="0"/>
        <w:autoSpaceDN w:val="0"/>
        <w:adjustRightInd w:val="0"/>
        <w:jc w:val="center"/>
        <w:outlineLvl w:val="4"/>
        <w:rPr>
          <w:rFonts w:ascii="Times New Roman" w:hAnsi="Times New Roman" w:cs="Times New Roman"/>
          <w:b/>
          <w:bCs/>
          <w:sz w:val="24"/>
          <w:szCs w:val="24"/>
          <w:u w:val="single"/>
          <w:lang w:eastAsia="zh-CN"/>
        </w:rPr>
      </w:pPr>
      <w:r w:rsidRPr="00160CD3">
        <w:rPr>
          <w:rFonts w:ascii="Times New Roman" w:hAnsi="Times New Roman" w:cs="Times New Roman"/>
          <w:b/>
          <w:bCs/>
          <w:sz w:val="24"/>
          <w:szCs w:val="24"/>
          <w:u w:val="single"/>
          <w:lang w:eastAsia="zh-CN"/>
        </w:rPr>
        <w:t>THE COUNCIL OF THE CITY OF NEW YORK</w:t>
      </w:r>
    </w:p>
    <w:p w14:paraId="0A218BA8" w14:textId="77777777" w:rsidR="00160CD3" w:rsidRPr="001F60F4" w:rsidRDefault="00160CD3" w:rsidP="00160CD3">
      <w:pPr>
        <w:ind w:firstLine="720"/>
        <w:jc w:val="right"/>
        <w:rPr>
          <w:rFonts w:ascii="Times New Roman" w:hAnsi="Times New Roman" w:cs="Times New Roman"/>
          <w:sz w:val="24"/>
          <w:szCs w:val="24"/>
        </w:rPr>
      </w:pPr>
    </w:p>
    <w:p w14:paraId="58812B7E" w14:textId="18FA7C88" w:rsidR="00356568" w:rsidRPr="001F60F4" w:rsidRDefault="00B25864" w:rsidP="00356568">
      <w:pPr>
        <w:ind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June</w:t>
      </w:r>
      <w:r w:rsidR="001278E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11</w:t>
      </w:r>
      <w:r w:rsidR="00FE12CA">
        <w:rPr>
          <w:rFonts w:ascii="Times New Roman" w:eastAsia="Times New Roman" w:hAnsi="Times New Roman" w:cs="Times New Roman"/>
          <w:sz w:val="24"/>
          <w:szCs w:val="24"/>
        </w:rPr>
        <w:t>, 202</w:t>
      </w:r>
      <w:r w:rsidR="008D36D2">
        <w:rPr>
          <w:rFonts w:ascii="Times New Roman" w:eastAsia="Times New Roman" w:hAnsi="Times New Roman" w:cs="Times New Roman"/>
          <w:sz w:val="24"/>
          <w:szCs w:val="24"/>
        </w:rPr>
        <w:t>6</w:t>
      </w:r>
    </w:p>
    <w:p w14:paraId="1B887FD9" w14:textId="4E1EED2A" w:rsidR="00356568" w:rsidRPr="001F60F4" w:rsidRDefault="00356568" w:rsidP="00356568">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TO</w:t>
      </w:r>
      <w:proofErr w:type="gramStart"/>
      <w:r w:rsidRPr="001F60F4">
        <w:rPr>
          <w:rFonts w:ascii="Times New Roman" w:eastAsia="Times New Roman" w:hAnsi="Times New Roman" w:cs="Times New Roman"/>
          <w:sz w:val="24"/>
          <w:szCs w:val="24"/>
        </w:rPr>
        <w:t>:</w:t>
      </w:r>
      <w:r w:rsidRPr="001F60F4">
        <w:rPr>
          <w:rFonts w:ascii="Times New Roman" w:eastAsia="Times New Roman" w:hAnsi="Times New Roman" w:cs="Times New Roman"/>
          <w:sz w:val="24"/>
          <w:szCs w:val="24"/>
        </w:rPr>
        <w:tab/>
      </w:r>
      <w:r w:rsidRPr="001F60F4">
        <w:rPr>
          <w:rFonts w:ascii="Times New Roman" w:eastAsia="Times New Roman" w:hAnsi="Times New Roman" w:cs="Times New Roman"/>
          <w:sz w:val="24"/>
          <w:szCs w:val="24"/>
        </w:rPr>
        <w:tab/>
        <w:t>Hon</w:t>
      </w:r>
      <w:proofErr w:type="gramEnd"/>
      <w:r w:rsidRPr="001F60F4">
        <w:rPr>
          <w:rFonts w:ascii="Times New Roman" w:eastAsia="Times New Roman" w:hAnsi="Times New Roman" w:cs="Times New Roman"/>
          <w:sz w:val="24"/>
          <w:szCs w:val="24"/>
        </w:rPr>
        <w:t>.</w:t>
      </w:r>
      <w:r w:rsidR="001A4DAA">
        <w:rPr>
          <w:rFonts w:ascii="Times New Roman" w:eastAsia="Times New Roman" w:hAnsi="Times New Roman" w:cs="Times New Roman"/>
          <w:sz w:val="24"/>
          <w:szCs w:val="24"/>
        </w:rPr>
        <w:t xml:space="preserve"> Linda Lee</w:t>
      </w:r>
      <w:r w:rsidRPr="001F60F4">
        <w:rPr>
          <w:rFonts w:ascii="Times New Roman" w:eastAsia="Times New Roman" w:hAnsi="Times New Roman" w:cs="Times New Roman"/>
          <w:sz w:val="24"/>
          <w:szCs w:val="24"/>
        </w:rPr>
        <w:t>, Finance Committee</w:t>
      </w:r>
    </w:p>
    <w:p w14:paraId="5E9D5A1B" w14:textId="77777777" w:rsidR="00356568" w:rsidRPr="001F60F4" w:rsidRDefault="00356568" w:rsidP="00356568">
      <w:pPr>
        <w:ind w:left="720" w:firstLine="720"/>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Members of the Finance Committee</w:t>
      </w:r>
    </w:p>
    <w:p w14:paraId="5596B970" w14:textId="77777777" w:rsidR="00356568" w:rsidRPr="001F60F4" w:rsidRDefault="00356568" w:rsidP="00356568">
      <w:pPr>
        <w:rPr>
          <w:rFonts w:ascii="Times New Roman" w:eastAsia="Times New Roman" w:hAnsi="Times New Roman" w:cs="Times New Roman"/>
          <w:sz w:val="24"/>
          <w:szCs w:val="24"/>
        </w:rPr>
      </w:pPr>
    </w:p>
    <w:p w14:paraId="3DDB2D4A" w14:textId="2B9D70A5" w:rsidR="0092293C" w:rsidRPr="001F60F4" w:rsidRDefault="00356568" w:rsidP="00A77F7B">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FROM:</w:t>
      </w:r>
      <w:r w:rsidRPr="001F60F4">
        <w:rPr>
          <w:rFonts w:ascii="Times New Roman" w:eastAsia="Times New Roman" w:hAnsi="Times New Roman" w:cs="Times New Roman"/>
          <w:sz w:val="24"/>
          <w:szCs w:val="24"/>
        </w:rPr>
        <w:tab/>
      </w:r>
      <w:r w:rsidR="00FE12CA">
        <w:rPr>
          <w:rFonts w:ascii="Times New Roman" w:eastAsia="Times New Roman" w:hAnsi="Times New Roman" w:cs="Times New Roman"/>
          <w:sz w:val="24"/>
          <w:szCs w:val="24"/>
        </w:rPr>
        <w:t>Brian Sarfo</w:t>
      </w:r>
      <w:r w:rsidRPr="001F60F4">
        <w:rPr>
          <w:rFonts w:ascii="Times New Roman" w:eastAsia="Times New Roman" w:hAnsi="Times New Roman" w:cs="Times New Roman"/>
          <w:sz w:val="24"/>
          <w:szCs w:val="24"/>
        </w:rPr>
        <w:t xml:space="preserve">, </w:t>
      </w:r>
      <w:r w:rsidR="00A77F7B">
        <w:rPr>
          <w:rFonts w:ascii="Times New Roman" w:eastAsia="Times New Roman" w:hAnsi="Times New Roman" w:cs="Times New Roman"/>
          <w:sz w:val="24"/>
          <w:szCs w:val="24"/>
        </w:rPr>
        <w:t>Committee</w:t>
      </w:r>
      <w:r w:rsidR="00A77F7B" w:rsidRPr="001F60F4">
        <w:rPr>
          <w:rFonts w:ascii="Times New Roman" w:eastAsia="Times New Roman" w:hAnsi="Times New Roman" w:cs="Times New Roman"/>
          <w:sz w:val="24"/>
          <w:szCs w:val="24"/>
        </w:rPr>
        <w:t xml:space="preserve"> </w:t>
      </w:r>
      <w:r w:rsidR="00A77F7B">
        <w:rPr>
          <w:rFonts w:ascii="Times New Roman" w:eastAsia="Times New Roman" w:hAnsi="Times New Roman" w:cs="Times New Roman"/>
          <w:sz w:val="24"/>
          <w:szCs w:val="24"/>
        </w:rPr>
        <w:t>Counsel</w:t>
      </w:r>
    </w:p>
    <w:p w14:paraId="1C6552A4" w14:textId="77777777" w:rsidR="00356568" w:rsidRPr="001F60F4" w:rsidRDefault="00356568" w:rsidP="00356568">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ab/>
      </w:r>
      <w:r w:rsidRPr="001F60F4">
        <w:rPr>
          <w:rFonts w:ascii="Times New Roman" w:eastAsia="Times New Roman" w:hAnsi="Times New Roman" w:cs="Times New Roman"/>
          <w:sz w:val="24"/>
          <w:szCs w:val="24"/>
        </w:rPr>
        <w:tab/>
      </w:r>
    </w:p>
    <w:p w14:paraId="7620207C" w14:textId="370A3C4D" w:rsidR="00356568" w:rsidRPr="001F60F4" w:rsidRDefault="00356568" w:rsidP="00356568">
      <w:pPr>
        <w:ind w:left="1440" w:hanging="1440"/>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RE:</w:t>
      </w:r>
      <w:r w:rsidRPr="001F60F4">
        <w:rPr>
          <w:rFonts w:ascii="Times New Roman" w:eastAsia="Times New Roman" w:hAnsi="Times New Roman" w:cs="Times New Roman"/>
          <w:sz w:val="24"/>
          <w:szCs w:val="24"/>
        </w:rPr>
        <w:tab/>
      </w:r>
      <w:r w:rsidR="00817ECE" w:rsidRPr="001F60F4">
        <w:rPr>
          <w:rFonts w:ascii="Times New Roman" w:eastAsia="Times New Roman" w:hAnsi="Times New Roman" w:cs="Times New Roman"/>
          <w:sz w:val="24"/>
          <w:szCs w:val="24"/>
        </w:rPr>
        <w:t>Resolution</w:t>
      </w:r>
      <w:r w:rsidRPr="001F60F4">
        <w:rPr>
          <w:rFonts w:ascii="Times New Roman" w:eastAsia="Times New Roman" w:hAnsi="Times New Roman" w:cs="Times New Roman"/>
          <w:sz w:val="24"/>
          <w:szCs w:val="24"/>
        </w:rPr>
        <w:t xml:space="preserve"> approving a tax exemption</w:t>
      </w:r>
      <w:r w:rsidR="004538A1">
        <w:rPr>
          <w:rFonts w:ascii="Times New Roman" w:eastAsia="Times New Roman" w:hAnsi="Times New Roman" w:cs="Times New Roman"/>
          <w:sz w:val="24"/>
          <w:szCs w:val="24"/>
        </w:rPr>
        <w:t xml:space="preserve"> for</w:t>
      </w:r>
      <w:r w:rsidRPr="001F60F4">
        <w:rPr>
          <w:rFonts w:ascii="Times New Roman" w:eastAsia="Times New Roman" w:hAnsi="Times New Roman" w:cs="Times New Roman"/>
          <w:sz w:val="24"/>
          <w:szCs w:val="24"/>
        </w:rPr>
        <w:t xml:space="preserve"> </w:t>
      </w:r>
      <w:r w:rsidR="00DD1076">
        <w:rPr>
          <w:rFonts w:ascii="Times New Roman" w:eastAsia="Times New Roman" w:hAnsi="Times New Roman" w:cs="Times New Roman"/>
          <w:sz w:val="24"/>
          <w:szCs w:val="24"/>
        </w:rPr>
        <w:t>St John’s Flats</w:t>
      </w:r>
      <w:r w:rsidR="00CA4B5B" w:rsidRPr="00CA4B5B">
        <w:rPr>
          <w:rFonts w:ascii="Times New Roman" w:eastAsia="Times New Roman" w:hAnsi="Times New Roman" w:cs="Times New Roman"/>
          <w:sz w:val="24"/>
          <w:szCs w:val="24"/>
        </w:rPr>
        <w:t xml:space="preserve"> </w:t>
      </w:r>
      <w:r w:rsidR="00817ECE" w:rsidRPr="001F60F4">
        <w:rPr>
          <w:rFonts w:ascii="Times New Roman" w:eastAsia="Times New Roman" w:hAnsi="Times New Roman" w:cs="Times New Roman"/>
          <w:sz w:val="24"/>
          <w:szCs w:val="24"/>
        </w:rPr>
        <w:t>(Council District</w:t>
      </w:r>
      <w:r w:rsidR="003F3943">
        <w:rPr>
          <w:rFonts w:ascii="Times New Roman" w:eastAsia="Times New Roman" w:hAnsi="Times New Roman" w:cs="Times New Roman"/>
          <w:sz w:val="24"/>
          <w:szCs w:val="24"/>
        </w:rPr>
        <w:t xml:space="preserve"> </w:t>
      </w:r>
      <w:r w:rsidR="00DD1076">
        <w:rPr>
          <w:rFonts w:ascii="Times New Roman" w:eastAsia="Times New Roman" w:hAnsi="Times New Roman" w:cs="Times New Roman"/>
          <w:sz w:val="24"/>
          <w:szCs w:val="24"/>
        </w:rPr>
        <w:t xml:space="preserve">36 and </w:t>
      </w:r>
      <w:r w:rsidR="00187575">
        <w:rPr>
          <w:rFonts w:ascii="Times New Roman" w:eastAsia="Times New Roman" w:hAnsi="Times New Roman" w:cs="Times New Roman"/>
          <w:sz w:val="24"/>
          <w:szCs w:val="24"/>
        </w:rPr>
        <w:t>41</w:t>
      </w:r>
      <w:r w:rsidR="004B0461" w:rsidRPr="001F60F4">
        <w:rPr>
          <w:rFonts w:ascii="Times New Roman" w:eastAsia="Times New Roman" w:hAnsi="Times New Roman" w:cs="Times New Roman"/>
          <w:sz w:val="24"/>
          <w:szCs w:val="24"/>
        </w:rPr>
        <w:t>)</w:t>
      </w:r>
    </w:p>
    <w:p w14:paraId="498B3D1E" w14:textId="77777777" w:rsidR="00356568" w:rsidRPr="001F60F4" w:rsidRDefault="00356568" w:rsidP="002244F4">
      <w:pPr>
        <w:rPr>
          <w:rFonts w:ascii="Times New Roman" w:hAnsi="Times New Roman" w:cs="Times New Roman"/>
          <w:b/>
          <w:sz w:val="24"/>
          <w:szCs w:val="24"/>
          <w:u w:val="single"/>
        </w:rPr>
      </w:pPr>
    </w:p>
    <w:p w14:paraId="51F64546" w14:textId="6595AB90" w:rsidR="00B26E3A" w:rsidRPr="00A77F7B" w:rsidRDefault="00B26E3A" w:rsidP="00A375CC">
      <w:pPr>
        <w:rPr>
          <w:rFonts w:ascii="Times New Roman" w:hAnsi="Times New Roman" w:cs="Times New Roman"/>
          <w:sz w:val="24"/>
          <w:szCs w:val="24"/>
        </w:rPr>
      </w:pPr>
      <w:r w:rsidRPr="00A77F7B">
        <w:rPr>
          <w:rFonts w:ascii="Times New Roman" w:hAnsi="Times New Roman" w:cs="Times New Roman"/>
          <w:sz w:val="24"/>
          <w:szCs w:val="24"/>
        </w:rPr>
        <w:t xml:space="preserve">HPD provided the following information to the Council </w:t>
      </w:r>
      <w:r>
        <w:rPr>
          <w:rFonts w:ascii="Times New Roman" w:hAnsi="Times New Roman" w:cs="Times New Roman"/>
          <w:sz w:val="24"/>
          <w:szCs w:val="24"/>
        </w:rPr>
        <w:t>in relation to their request to approve a real property tax exemption for this project:</w:t>
      </w:r>
    </w:p>
    <w:p w14:paraId="508D30CF" w14:textId="77777777" w:rsidR="00B26E3A" w:rsidRDefault="00B26E3A" w:rsidP="00A375CC">
      <w:pPr>
        <w:rPr>
          <w:rFonts w:ascii="Times New Roman" w:hAnsi="Times New Roman" w:cs="Times New Roman"/>
          <w:b/>
          <w:sz w:val="24"/>
          <w:szCs w:val="24"/>
          <w:u w:val="single"/>
        </w:rPr>
      </w:pPr>
    </w:p>
    <w:p w14:paraId="490C3A0E" w14:textId="2C4EAF52" w:rsidR="00A468AA" w:rsidRPr="001F60F4" w:rsidRDefault="00DD1076" w:rsidP="00A375CC">
      <w:pPr>
        <w:rPr>
          <w:rFonts w:ascii="Times New Roman" w:hAnsi="Times New Roman" w:cs="Times New Roman"/>
          <w:b/>
          <w:sz w:val="24"/>
          <w:szCs w:val="24"/>
          <w:u w:val="single"/>
        </w:rPr>
      </w:pPr>
      <w:r>
        <w:rPr>
          <w:rFonts w:ascii="Times New Roman" w:hAnsi="Times New Roman" w:cs="Times New Roman"/>
          <w:b/>
          <w:sz w:val="24"/>
          <w:szCs w:val="24"/>
          <w:u w:val="single"/>
        </w:rPr>
        <w:t>St.  John’s Flats</w:t>
      </w:r>
    </w:p>
    <w:p w14:paraId="0ADF703C" w14:textId="3DB9BC93" w:rsidR="007E3631" w:rsidRDefault="008D36D2" w:rsidP="007E3631">
      <w:pPr>
        <w:pStyle w:val="MediumGrid1-Accent21"/>
        <w:ind w:left="0"/>
      </w:pPr>
      <w:r w:rsidRPr="008D36D2">
        <w:rPr>
          <w:b/>
          <w:bCs/>
        </w:rPr>
        <w:t>Type of Exemption Requested:</w:t>
      </w:r>
      <w:r>
        <w:t xml:space="preserve"> </w:t>
      </w:r>
      <w:r w:rsidR="00DD1076">
        <w:t>Partial</w:t>
      </w:r>
      <w:r w:rsidR="001278E9">
        <w:t xml:space="preserve"> Article </w:t>
      </w:r>
      <w:r w:rsidR="00B21C77">
        <w:t>XI</w:t>
      </w:r>
      <w:r w:rsidR="001278E9">
        <w:t xml:space="preserve"> Exemption</w:t>
      </w:r>
      <w:bookmarkStart w:id="0" w:name="_Hlk196733274"/>
    </w:p>
    <w:bookmarkEnd w:id="0"/>
    <w:p w14:paraId="4C275F44" w14:textId="77777777" w:rsidR="00DD1076" w:rsidRDefault="00DD1076" w:rsidP="00DD1076">
      <w:pPr>
        <w:pStyle w:val="MediumGrid1-Accent21"/>
        <w:ind w:left="0"/>
      </w:pPr>
    </w:p>
    <w:p w14:paraId="022BEDBA" w14:textId="00B8C9EE" w:rsidR="00DD1076" w:rsidRPr="00DD1076" w:rsidRDefault="00DD1076" w:rsidP="00DD1076">
      <w:pPr>
        <w:pStyle w:val="MediumGrid1-Accent21"/>
        <w:ind w:left="0"/>
        <w:rPr>
          <w:iCs/>
        </w:rPr>
      </w:pPr>
      <w:r w:rsidRPr="00DD1076">
        <w:rPr>
          <w:iCs/>
        </w:rPr>
        <w:t xml:space="preserve">St. John’s Flats (the “Project”) consists of a six-story building and a four-story building located in the Crown Heights neighborhood of Brooklyn. The 83-unit Project contains one studio, 24 one-bedrooms, 40 two-bedrooms (one of which is the superintendent unit), and 18 three-bedrooms. There are no commercial or community </w:t>
      </w:r>
      <w:proofErr w:type="gramStart"/>
      <w:r w:rsidRPr="00DD1076">
        <w:rPr>
          <w:iCs/>
        </w:rPr>
        <w:t>facility spaces</w:t>
      </w:r>
      <w:proofErr w:type="gramEnd"/>
      <w:r w:rsidRPr="00DD1076">
        <w:rPr>
          <w:iCs/>
        </w:rPr>
        <w:t xml:space="preserve"> in the Project. There is parking that shall be restricted to residents, in which residents have the first right of </w:t>
      </w:r>
      <w:proofErr w:type="gramStart"/>
      <w:r w:rsidRPr="00DD1076">
        <w:rPr>
          <w:iCs/>
        </w:rPr>
        <w:t>refusal for</w:t>
      </w:r>
      <w:proofErr w:type="gramEnd"/>
      <w:r w:rsidRPr="00DD1076">
        <w:rPr>
          <w:iCs/>
        </w:rPr>
        <w:t xml:space="preserve"> a parking unit. This Project has a HUD Project-based Section 8 Mark-Up-To-Market HAP contract covering all units other than the superintendent’s unit.</w:t>
      </w:r>
    </w:p>
    <w:p w14:paraId="1A623223" w14:textId="77777777" w:rsidR="00DD1076" w:rsidRDefault="00DD1076" w:rsidP="00DD1076">
      <w:pPr>
        <w:pStyle w:val="MediumGrid1-Accent21"/>
        <w:ind w:left="0"/>
        <w:rPr>
          <w:iCs/>
        </w:rPr>
      </w:pPr>
    </w:p>
    <w:p w14:paraId="711D3C2C" w14:textId="1D7E8933" w:rsidR="00DD1076" w:rsidRPr="00DD1076" w:rsidRDefault="00DD1076" w:rsidP="00DD1076">
      <w:pPr>
        <w:pStyle w:val="MediumGrid1-Accent21"/>
        <w:ind w:left="0"/>
        <w:rPr>
          <w:iCs/>
        </w:rPr>
      </w:pPr>
      <w:r w:rsidRPr="00DD1076">
        <w:rPr>
          <w:iCs/>
        </w:rPr>
        <w:t xml:space="preserve">The Project is requesting a partial 40-year Article XI tax exemption. The exemption will set taxes equal to a 12% gross rent tax base plus 25% of contract rent increases after closing (“Contract Rent Differential Tax” or “CRDT”). The CRDT will be capped at the lower of 17% of the contract rents or full property taxes to assist in maintaining the Project as affordable housing for 40 years. </w:t>
      </w:r>
    </w:p>
    <w:p w14:paraId="099A622B" w14:textId="77777777" w:rsidR="00DD1076" w:rsidRPr="00DD1076" w:rsidRDefault="00DD1076" w:rsidP="00DD1076">
      <w:pPr>
        <w:pStyle w:val="MediumGrid1-Accent21"/>
        <w:rPr>
          <w:iCs/>
        </w:rPr>
      </w:pPr>
    </w:p>
    <w:p w14:paraId="1EFA3B11" w14:textId="77777777" w:rsidR="00DD1076" w:rsidRDefault="00DD1076" w:rsidP="00DD1076">
      <w:pPr>
        <w:pStyle w:val="MediumGrid1-Accent21"/>
        <w:ind w:left="0"/>
        <w:rPr>
          <w:iCs/>
        </w:rPr>
      </w:pPr>
      <w:r w:rsidRPr="00DD1076">
        <w:rPr>
          <w:iCs/>
        </w:rPr>
        <w:t xml:space="preserve">The Project will include a set aside for formerly homeless households, pursuant to which every other vacant unit will be allocated to eligible formerly homeless households until 30% (25 units) of the units are rented to formerly homeless households. As part of the transaction, the Project will complete capital improvements and repairs including work on the trash compactors and waste storage replacement, installation of new entry doors at main entrances, repair the faulty piping within the women’s restroom, replacement of the hydronic system components and the sponsor will be adding free in-unit </w:t>
      </w:r>
      <w:proofErr w:type="spellStart"/>
      <w:r w:rsidRPr="00DD1076">
        <w:rPr>
          <w:iCs/>
        </w:rPr>
        <w:t>WiFi</w:t>
      </w:r>
      <w:proofErr w:type="spellEnd"/>
      <w:r w:rsidRPr="00DD1076">
        <w:rPr>
          <w:iCs/>
        </w:rPr>
        <w:t>. In addition, there will be improvements under HPD’s Aging-in-Place (AIP) initiative and social services will be available to all residents.</w:t>
      </w:r>
    </w:p>
    <w:p w14:paraId="024145AE" w14:textId="6A677B83" w:rsidR="00606865" w:rsidRPr="007E3631" w:rsidRDefault="00DF74A3" w:rsidP="00DD1076">
      <w:pPr>
        <w:pStyle w:val="MediumGrid1-Accent21"/>
        <w:ind w:left="0"/>
      </w:pPr>
      <w:r>
        <w:rPr>
          <w:rFonts w:eastAsia="Arial"/>
          <w:u w:val="single"/>
        </w:rPr>
        <w:lastRenderedPageBreak/>
        <w:br/>
      </w:r>
      <w:r w:rsidR="00606865" w:rsidRPr="007E4431">
        <w:rPr>
          <w:u w:val="single"/>
        </w:rPr>
        <w:t xml:space="preserve">Summary: </w:t>
      </w:r>
    </w:p>
    <w:p w14:paraId="1D1AD631" w14:textId="283B4C73"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Borough</w:t>
      </w:r>
      <w:r w:rsidR="004B1F3F">
        <w:rPr>
          <w:rFonts w:ascii="Times New Roman" w:hAnsi="Times New Roman" w:cs="Times New Roman"/>
          <w:sz w:val="24"/>
          <w:szCs w:val="24"/>
        </w:rPr>
        <w:t>s</w:t>
      </w:r>
      <w:r w:rsidRPr="007E4431">
        <w:rPr>
          <w:rFonts w:ascii="Times New Roman" w:hAnsi="Times New Roman" w:cs="Times New Roman"/>
          <w:sz w:val="24"/>
          <w:szCs w:val="24"/>
        </w:rPr>
        <w:t xml:space="preserve"> – </w:t>
      </w:r>
      <w:r w:rsidR="00187575">
        <w:rPr>
          <w:rFonts w:ascii="Times New Roman" w:hAnsi="Times New Roman" w:cs="Times New Roman"/>
          <w:sz w:val="24"/>
          <w:szCs w:val="24"/>
        </w:rPr>
        <w:t>Brooklyn</w:t>
      </w:r>
    </w:p>
    <w:p w14:paraId="3ECFF0EA" w14:textId="1278C7E7" w:rsidR="007E3631" w:rsidRPr="007E3631" w:rsidRDefault="007E3631" w:rsidP="007E3631">
      <w:pPr>
        <w:pStyle w:val="ListParagraph"/>
        <w:numPr>
          <w:ilvl w:val="0"/>
          <w:numId w:val="1"/>
        </w:numPr>
        <w:rPr>
          <w:rFonts w:ascii="Times New Roman" w:hAnsi="Times New Roman" w:cs="Times New Roman"/>
          <w:sz w:val="24"/>
          <w:szCs w:val="24"/>
        </w:rPr>
      </w:pPr>
      <w:r w:rsidRPr="007E3631">
        <w:rPr>
          <w:rFonts w:ascii="Times New Roman" w:hAnsi="Times New Roman" w:cs="Times New Roman"/>
          <w:sz w:val="24"/>
          <w:szCs w:val="24"/>
        </w:rPr>
        <w:t xml:space="preserve">Block </w:t>
      </w:r>
      <w:r w:rsidR="00187575">
        <w:rPr>
          <w:rFonts w:ascii="Times New Roman" w:hAnsi="Times New Roman" w:cs="Times New Roman"/>
          <w:sz w:val="24"/>
          <w:szCs w:val="24"/>
        </w:rPr>
        <w:t>1</w:t>
      </w:r>
      <w:r w:rsidR="00DD1076">
        <w:rPr>
          <w:rFonts w:ascii="Times New Roman" w:hAnsi="Times New Roman" w:cs="Times New Roman"/>
          <w:sz w:val="24"/>
          <w:szCs w:val="24"/>
        </w:rPr>
        <w:t>380, Lot 54; Block 1386, Lot 44</w:t>
      </w:r>
    </w:p>
    <w:p w14:paraId="031BE8AA" w14:textId="4A5A1454" w:rsidR="00606865" w:rsidRPr="007E3631" w:rsidRDefault="00606865" w:rsidP="0007128F">
      <w:pPr>
        <w:pStyle w:val="ListParagraph"/>
        <w:numPr>
          <w:ilvl w:val="0"/>
          <w:numId w:val="1"/>
        </w:numPr>
        <w:rPr>
          <w:rFonts w:ascii="Times New Roman" w:hAnsi="Times New Roman" w:cs="Times New Roman"/>
          <w:sz w:val="24"/>
          <w:szCs w:val="24"/>
        </w:rPr>
      </w:pPr>
      <w:r w:rsidRPr="007E3631">
        <w:rPr>
          <w:rFonts w:ascii="Times New Roman" w:hAnsi="Times New Roman" w:cs="Times New Roman"/>
          <w:sz w:val="24"/>
          <w:szCs w:val="24"/>
        </w:rPr>
        <w:t xml:space="preserve">Council </w:t>
      </w:r>
      <w:r w:rsidR="00A43C38" w:rsidRPr="007E3631">
        <w:rPr>
          <w:rFonts w:ascii="Times New Roman" w:hAnsi="Times New Roman" w:cs="Times New Roman"/>
          <w:sz w:val="24"/>
          <w:szCs w:val="24"/>
        </w:rPr>
        <w:t>Members'</w:t>
      </w:r>
      <w:r w:rsidRPr="007E3631">
        <w:rPr>
          <w:rFonts w:ascii="Times New Roman" w:hAnsi="Times New Roman" w:cs="Times New Roman"/>
          <w:sz w:val="24"/>
          <w:szCs w:val="24"/>
        </w:rPr>
        <w:t xml:space="preserve"> approval –Yes</w:t>
      </w:r>
    </w:p>
    <w:p w14:paraId="60B965A6" w14:textId="4B8C3B06" w:rsidR="00606865" w:rsidRDefault="00FF312D" w:rsidP="0060686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Number of buildings – </w:t>
      </w:r>
      <w:r w:rsidR="00DD1076">
        <w:rPr>
          <w:rFonts w:ascii="Times New Roman" w:hAnsi="Times New Roman" w:cs="Times New Roman"/>
          <w:sz w:val="24"/>
          <w:szCs w:val="24"/>
        </w:rPr>
        <w:t>2</w:t>
      </w:r>
    </w:p>
    <w:p w14:paraId="07E7395D" w14:textId="053045F8" w:rsidR="00DD1076" w:rsidRPr="00DD1076" w:rsidRDefault="00DD1076" w:rsidP="00DD1076">
      <w:pPr>
        <w:ind w:left="360"/>
        <w:rPr>
          <w:rFonts w:ascii="Times New Roman" w:hAnsi="Times New Roman" w:cs="Times New Roman"/>
          <w:sz w:val="24"/>
          <w:szCs w:val="24"/>
        </w:rPr>
      </w:pPr>
      <w:r w:rsidRPr="00DD1076">
        <w:rPr>
          <w:rFonts w:ascii="Times New Roman" w:hAnsi="Times New Roman" w:cs="Times New Roman"/>
          <w:sz w:val="24"/>
          <w:szCs w:val="24"/>
        </w:rPr>
        <w:t xml:space="preserve">1545 St. Johns Place has parking that shall be restricted to residents of the Project. Residents shall have the first right of refusal to rent a parking unit. The owner may rent out some of the parking units to non-residents if </w:t>
      </w:r>
      <w:proofErr w:type="gramStart"/>
      <w:r w:rsidRPr="00DD1076">
        <w:rPr>
          <w:rFonts w:ascii="Times New Roman" w:hAnsi="Times New Roman" w:cs="Times New Roman"/>
          <w:sz w:val="24"/>
          <w:szCs w:val="24"/>
        </w:rPr>
        <w:t>no</w:t>
      </w:r>
      <w:proofErr w:type="gramEnd"/>
      <w:r w:rsidRPr="00DD1076">
        <w:rPr>
          <w:rFonts w:ascii="Times New Roman" w:hAnsi="Times New Roman" w:cs="Times New Roman"/>
          <w:sz w:val="24"/>
          <w:szCs w:val="24"/>
        </w:rPr>
        <w:t xml:space="preserve"> reasonable resident demand for such units.</w:t>
      </w:r>
    </w:p>
    <w:p w14:paraId="437D6B5F" w14:textId="19F890A5"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Number of units –</w:t>
      </w:r>
      <w:r w:rsidR="00CA4B5B">
        <w:rPr>
          <w:rFonts w:ascii="Times New Roman" w:hAnsi="Times New Roman" w:cs="Times New Roman"/>
          <w:sz w:val="24"/>
          <w:szCs w:val="24"/>
        </w:rPr>
        <w:t xml:space="preserve"> </w:t>
      </w:r>
      <w:r w:rsidR="00DD1076">
        <w:rPr>
          <w:rFonts w:ascii="Times New Roman" w:hAnsi="Times New Roman" w:cs="Times New Roman"/>
          <w:sz w:val="24"/>
          <w:szCs w:val="24"/>
        </w:rPr>
        <w:t>83</w:t>
      </w:r>
      <w:r w:rsidR="00AA16C6">
        <w:rPr>
          <w:rFonts w:ascii="Times New Roman" w:hAnsi="Times New Roman" w:cs="Times New Roman"/>
          <w:sz w:val="24"/>
          <w:szCs w:val="24"/>
        </w:rPr>
        <w:t xml:space="preserve"> residential</w:t>
      </w:r>
      <w:r w:rsidR="003F324C">
        <w:rPr>
          <w:rFonts w:ascii="Times New Roman" w:hAnsi="Times New Roman" w:cs="Times New Roman"/>
          <w:sz w:val="24"/>
          <w:szCs w:val="24"/>
        </w:rPr>
        <w:t xml:space="preserve"> </w:t>
      </w:r>
      <w:r w:rsidR="00187575">
        <w:rPr>
          <w:rFonts w:ascii="Times New Roman" w:hAnsi="Times New Roman" w:cs="Times New Roman"/>
          <w:sz w:val="24"/>
          <w:szCs w:val="24"/>
        </w:rPr>
        <w:t xml:space="preserve">units </w:t>
      </w:r>
    </w:p>
    <w:p w14:paraId="3ABC5698" w14:textId="6DECB98D" w:rsidR="00CA4B5B" w:rsidRPr="00187575" w:rsidRDefault="0014209D" w:rsidP="00CA4B5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Type of exemption – Article </w:t>
      </w:r>
      <w:r w:rsidR="00CA4B5B">
        <w:rPr>
          <w:rFonts w:ascii="Times New Roman" w:hAnsi="Times New Roman" w:cs="Times New Roman"/>
          <w:sz w:val="24"/>
          <w:szCs w:val="24"/>
        </w:rPr>
        <w:t>XI</w:t>
      </w:r>
      <w:r w:rsidR="00606865" w:rsidRPr="007E4431">
        <w:rPr>
          <w:rFonts w:ascii="Times New Roman" w:hAnsi="Times New Roman" w:cs="Times New Roman"/>
          <w:sz w:val="24"/>
          <w:szCs w:val="24"/>
        </w:rPr>
        <w:t>,</w:t>
      </w:r>
      <w:r w:rsidR="00187575">
        <w:rPr>
          <w:rFonts w:ascii="Times New Roman" w:hAnsi="Times New Roman" w:cs="Times New Roman"/>
          <w:sz w:val="24"/>
          <w:szCs w:val="24"/>
        </w:rPr>
        <w:t xml:space="preserve"> </w:t>
      </w:r>
      <w:r w:rsidR="00DD1076">
        <w:rPr>
          <w:rFonts w:ascii="Times New Roman" w:hAnsi="Times New Roman" w:cs="Times New Roman"/>
          <w:sz w:val="24"/>
          <w:szCs w:val="24"/>
        </w:rPr>
        <w:t>partial</w:t>
      </w:r>
      <w:r w:rsidR="00CA4B5B">
        <w:rPr>
          <w:rFonts w:ascii="Times New Roman" w:hAnsi="Times New Roman" w:cs="Times New Roman"/>
          <w:sz w:val="24"/>
          <w:szCs w:val="24"/>
        </w:rPr>
        <w:t xml:space="preserve">, </w:t>
      </w:r>
      <w:r w:rsidR="0014384C">
        <w:rPr>
          <w:rFonts w:ascii="Times New Roman" w:hAnsi="Times New Roman" w:cs="Times New Roman"/>
          <w:sz w:val="24"/>
          <w:szCs w:val="24"/>
        </w:rPr>
        <w:t>40</w:t>
      </w:r>
      <w:r w:rsidR="00CA4B5B">
        <w:rPr>
          <w:rFonts w:ascii="Times New Roman" w:hAnsi="Times New Roman" w:cs="Times New Roman"/>
          <w:sz w:val="24"/>
          <w:szCs w:val="24"/>
        </w:rPr>
        <w:t xml:space="preserve"> years</w:t>
      </w:r>
    </w:p>
    <w:p w14:paraId="6348B3E4" w14:textId="32EC692E"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 xml:space="preserve">Population – </w:t>
      </w:r>
      <w:r w:rsidR="00DD1076">
        <w:rPr>
          <w:rFonts w:ascii="Times New Roman" w:hAnsi="Times New Roman" w:cs="Times New Roman"/>
          <w:sz w:val="24"/>
          <w:szCs w:val="24"/>
        </w:rPr>
        <w:t>rental</w:t>
      </w:r>
    </w:p>
    <w:p w14:paraId="5943A071" w14:textId="4EFD15FF" w:rsidR="00AA16C6" w:rsidRPr="00CA4B5B" w:rsidRDefault="00606865" w:rsidP="00CA4B5B">
      <w:pPr>
        <w:pStyle w:val="ListParagraph"/>
        <w:numPr>
          <w:ilvl w:val="0"/>
          <w:numId w:val="1"/>
        </w:numPr>
        <w:rPr>
          <w:rFonts w:ascii="Times New Roman" w:hAnsi="Times New Roman" w:cs="Times New Roman"/>
          <w:sz w:val="24"/>
          <w:szCs w:val="24"/>
        </w:rPr>
      </w:pPr>
      <w:r w:rsidRPr="00AA16C6">
        <w:rPr>
          <w:rFonts w:ascii="Times New Roman" w:hAnsi="Times New Roman" w:cs="Times New Roman"/>
          <w:sz w:val="24"/>
          <w:szCs w:val="24"/>
        </w:rPr>
        <w:t>Sponsor –</w:t>
      </w:r>
      <w:r w:rsidR="0081626E" w:rsidRPr="0081626E">
        <w:t xml:space="preserve"> </w:t>
      </w:r>
      <w:r w:rsidR="00DD1076">
        <w:rPr>
          <w:rFonts w:ascii="Times New Roman" w:hAnsi="Times New Roman" w:cs="Times New Roman"/>
          <w:sz w:val="24"/>
          <w:szCs w:val="24"/>
        </w:rPr>
        <w:t>Dime Management Corp</w:t>
      </w:r>
    </w:p>
    <w:p w14:paraId="275B5F43" w14:textId="152CAC4F" w:rsidR="00606865" w:rsidRPr="00AA16C6" w:rsidRDefault="00606865" w:rsidP="007E335D">
      <w:pPr>
        <w:pStyle w:val="ListParagraph"/>
        <w:numPr>
          <w:ilvl w:val="0"/>
          <w:numId w:val="1"/>
        </w:numPr>
        <w:rPr>
          <w:rFonts w:ascii="Times New Roman" w:hAnsi="Times New Roman" w:cs="Times New Roman"/>
          <w:sz w:val="24"/>
          <w:szCs w:val="24"/>
        </w:rPr>
      </w:pPr>
      <w:r w:rsidRPr="00AA16C6">
        <w:rPr>
          <w:rFonts w:ascii="Times New Roman" w:hAnsi="Times New Roman" w:cs="Times New Roman"/>
          <w:sz w:val="24"/>
          <w:szCs w:val="24"/>
        </w:rPr>
        <w:t xml:space="preserve">Purpose – </w:t>
      </w:r>
      <w:r w:rsidR="008D36D2">
        <w:rPr>
          <w:rFonts w:ascii="Times New Roman" w:hAnsi="Times New Roman" w:cs="Times New Roman"/>
          <w:sz w:val="24"/>
          <w:szCs w:val="24"/>
        </w:rPr>
        <w:t>preservation</w:t>
      </w:r>
      <w:r w:rsidR="003F3943">
        <w:rPr>
          <w:rFonts w:ascii="Times New Roman" w:hAnsi="Times New Roman" w:cs="Times New Roman"/>
          <w:sz w:val="24"/>
          <w:szCs w:val="24"/>
        </w:rPr>
        <w:t xml:space="preserve"> </w:t>
      </w:r>
    </w:p>
    <w:p w14:paraId="77626155" w14:textId="40FB086A" w:rsidR="00606865" w:rsidRPr="00025C62" w:rsidRDefault="00606865" w:rsidP="0060686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Cost to the city </w:t>
      </w:r>
      <w:r w:rsidR="00A65FD7">
        <w:rPr>
          <w:rFonts w:ascii="Times New Roman" w:hAnsi="Times New Roman" w:cs="Times New Roman"/>
          <w:sz w:val="24"/>
          <w:szCs w:val="24"/>
        </w:rPr>
        <w:t xml:space="preserve">– </w:t>
      </w:r>
      <w:r w:rsidR="001278E9">
        <w:rPr>
          <w:rFonts w:ascii="Times New Roman" w:hAnsi="Times New Roman" w:cs="Times New Roman"/>
          <w:sz w:val="24"/>
          <w:szCs w:val="24"/>
        </w:rPr>
        <w:t>$</w:t>
      </w:r>
      <w:r w:rsidR="00DD1076">
        <w:rPr>
          <w:rFonts w:ascii="Times New Roman" w:hAnsi="Times New Roman" w:cs="Times New Roman"/>
          <w:sz w:val="24"/>
          <w:szCs w:val="24"/>
        </w:rPr>
        <w:t>9</w:t>
      </w:r>
      <w:r w:rsidR="00C62BA3">
        <w:rPr>
          <w:rFonts w:ascii="Times New Roman" w:hAnsi="Times New Roman" w:cs="Times New Roman"/>
          <w:sz w:val="24"/>
          <w:szCs w:val="24"/>
        </w:rPr>
        <w:t>,</w:t>
      </w:r>
      <w:r w:rsidR="00DD1076">
        <w:rPr>
          <w:rFonts w:ascii="Times New Roman" w:hAnsi="Times New Roman" w:cs="Times New Roman"/>
          <w:sz w:val="24"/>
          <w:szCs w:val="24"/>
        </w:rPr>
        <w:t>002</w:t>
      </w:r>
      <w:r w:rsidR="00C62BA3">
        <w:rPr>
          <w:rFonts w:ascii="Times New Roman" w:hAnsi="Times New Roman" w:cs="Times New Roman"/>
          <w:sz w:val="24"/>
          <w:szCs w:val="24"/>
        </w:rPr>
        <w:t>,</w:t>
      </w:r>
      <w:r w:rsidR="00DD1076">
        <w:rPr>
          <w:rFonts w:ascii="Times New Roman" w:hAnsi="Times New Roman" w:cs="Times New Roman"/>
          <w:sz w:val="24"/>
          <w:szCs w:val="24"/>
        </w:rPr>
        <w:t>687</w:t>
      </w:r>
      <w:r w:rsidR="00CA4B5B">
        <w:rPr>
          <w:rFonts w:ascii="Times New Roman" w:hAnsi="Times New Roman" w:cs="Times New Roman"/>
          <w:sz w:val="24"/>
          <w:szCs w:val="24"/>
        </w:rPr>
        <w:t xml:space="preserve"> </w:t>
      </w:r>
      <w:r>
        <w:rPr>
          <w:rFonts w:ascii="Times New Roman" w:hAnsi="Times New Roman" w:cs="Times New Roman"/>
          <w:sz w:val="24"/>
          <w:szCs w:val="24"/>
        </w:rPr>
        <w:t>(present value)</w:t>
      </w:r>
    </w:p>
    <w:p w14:paraId="21602788" w14:textId="77777777" w:rsidR="00606865" w:rsidRDefault="00606865" w:rsidP="00606865">
      <w:pPr>
        <w:pStyle w:val="ListParagraph"/>
        <w:numPr>
          <w:ilvl w:val="0"/>
          <w:numId w:val="1"/>
        </w:numPr>
        <w:rPr>
          <w:rFonts w:ascii="Times New Roman" w:hAnsi="Times New Roman" w:cs="Times New Roman"/>
          <w:sz w:val="24"/>
          <w:szCs w:val="24"/>
        </w:rPr>
      </w:pPr>
      <w:r w:rsidRPr="00E1783C">
        <w:rPr>
          <w:rFonts w:ascii="Times New Roman" w:hAnsi="Times New Roman" w:cs="Times New Roman"/>
          <w:sz w:val="24"/>
          <w:szCs w:val="24"/>
        </w:rPr>
        <w:t xml:space="preserve">Housing Code Violations </w:t>
      </w:r>
    </w:p>
    <w:p w14:paraId="333A051C" w14:textId="6FC5C16F" w:rsidR="00606865" w:rsidRDefault="00606865" w:rsidP="00606865">
      <w:pPr>
        <w:pStyle w:val="ListParagraph"/>
        <w:numPr>
          <w:ilvl w:val="1"/>
          <w:numId w:val="1"/>
        </w:numPr>
        <w:rPr>
          <w:rFonts w:ascii="Times New Roman" w:hAnsi="Times New Roman" w:cs="Times New Roman"/>
          <w:sz w:val="24"/>
          <w:szCs w:val="24"/>
        </w:rPr>
      </w:pPr>
      <w:r w:rsidRPr="00606865">
        <w:rPr>
          <w:rFonts w:ascii="Times New Roman" w:hAnsi="Times New Roman" w:cs="Times New Roman"/>
          <w:sz w:val="24"/>
          <w:szCs w:val="24"/>
        </w:rPr>
        <w:t xml:space="preserve">Class A – </w:t>
      </w:r>
      <w:r w:rsidR="00DD1076">
        <w:rPr>
          <w:rFonts w:ascii="Times New Roman" w:hAnsi="Times New Roman" w:cs="Times New Roman"/>
          <w:sz w:val="24"/>
          <w:szCs w:val="24"/>
        </w:rPr>
        <w:t>19</w:t>
      </w:r>
    </w:p>
    <w:p w14:paraId="32519BFE" w14:textId="037671BB" w:rsidR="00606865" w:rsidRDefault="00606865" w:rsidP="00606865">
      <w:pPr>
        <w:pStyle w:val="ListParagraph"/>
        <w:numPr>
          <w:ilvl w:val="1"/>
          <w:numId w:val="1"/>
        </w:numPr>
        <w:rPr>
          <w:rFonts w:ascii="Times New Roman" w:hAnsi="Times New Roman" w:cs="Times New Roman"/>
          <w:sz w:val="24"/>
          <w:szCs w:val="24"/>
        </w:rPr>
      </w:pPr>
      <w:r w:rsidRPr="00606865">
        <w:rPr>
          <w:rFonts w:ascii="Times New Roman" w:hAnsi="Times New Roman" w:cs="Times New Roman"/>
          <w:sz w:val="24"/>
          <w:szCs w:val="24"/>
        </w:rPr>
        <w:t xml:space="preserve">Class B – </w:t>
      </w:r>
      <w:r w:rsidR="00DD1076">
        <w:rPr>
          <w:rFonts w:ascii="Times New Roman" w:hAnsi="Times New Roman" w:cs="Times New Roman"/>
          <w:sz w:val="24"/>
          <w:szCs w:val="24"/>
        </w:rPr>
        <w:t>84</w:t>
      </w:r>
    </w:p>
    <w:p w14:paraId="19B7F585" w14:textId="598E36EA" w:rsidR="00187575" w:rsidRDefault="00606865" w:rsidP="00187575">
      <w:pPr>
        <w:pStyle w:val="ListParagraph"/>
        <w:numPr>
          <w:ilvl w:val="1"/>
          <w:numId w:val="1"/>
        </w:numPr>
        <w:rPr>
          <w:rFonts w:ascii="Times New Roman" w:hAnsi="Times New Roman" w:cs="Times New Roman"/>
          <w:sz w:val="24"/>
          <w:szCs w:val="24"/>
        </w:rPr>
      </w:pPr>
      <w:r w:rsidRPr="00252DE1">
        <w:rPr>
          <w:rFonts w:ascii="Times New Roman" w:hAnsi="Times New Roman" w:cs="Times New Roman"/>
          <w:sz w:val="24"/>
          <w:szCs w:val="24"/>
        </w:rPr>
        <w:t xml:space="preserve">Class C – </w:t>
      </w:r>
      <w:r w:rsidR="00187575">
        <w:rPr>
          <w:rFonts w:ascii="Times New Roman" w:hAnsi="Times New Roman" w:cs="Times New Roman"/>
          <w:sz w:val="24"/>
          <w:szCs w:val="24"/>
        </w:rPr>
        <w:t>8</w:t>
      </w:r>
      <w:r w:rsidR="00DD1076">
        <w:rPr>
          <w:rFonts w:ascii="Times New Roman" w:hAnsi="Times New Roman" w:cs="Times New Roman"/>
          <w:sz w:val="24"/>
          <w:szCs w:val="24"/>
        </w:rPr>
        <w:t>8</w:t>
      </w:r>
    </w:p>
    <w:p w14:paraId="32954A76" w14:textId="5E1F82DE" w:rsidR="00DD1076" w:rsidRPr="00DD1076" w:rsidRDefault="00DD1076" w:rsidP="00DD1076">
      <w:pPr>
        <w:rPr>
          <w:rFonts w:ascii="Times New Roman" w:hAnsi="Times New Roman" w:cs="Times New Roman"/>
          <w:sz w:val="24"/>
          <w:szCs w:val="24"/>
        </w:rPr>
      </w:pPr>
      <w:r w:rsidRPr="00DD1076">
        <w:rPr>
          <w:rFonts w:ascii="Times New Roman" w:hAnsi="Times New Roman" w:cs="Times New Roman"/>
          <w:sz w:val="24"/>
          <w:szCs w:val="24"/>
        </w:rPr>
        <w:t>The Project will be required to clear all municipal violations by the construction completion deadline for the scope of work required by HPD. The sponsor has an ongoing Clearance Plan in place with HPD that includes addressing violations at the Project.</w:t>
      </w:r>
    </w:p>
    <w:p w14:paraId="0FB94D18" w14:textId="77777777" w:rsidR="00CA4B5B" w:rsidRPr="00CA4B5B" w:rsidRDefault="00CA4B5B" w:rsidP="00CA4B5B">
      <w:pPr>
        <w:rPr>
          <w:rFonts w:ascii="Times New Roman" w:hAnsi="Times New Roman" w:cs="Times New Roman"/>
          <w:sz w:val="24"/>
          <w:szCs w:val="24"/>
        </w:rPr>
      </w:pPr>
    </w:p>
    <w:p w14:paraId="304CF600" w14:textId="4D27BF21" w:rsidR="001F60F4" w:rsidRPr="00606865" w:rsidRDefault="001F60F4" w:rsidP="00D75545">
      <w:pPr>
        <w:pStyle w:val="ListParagraph"/>
        <w:numPr>
          <w:ilvl w:val="0"/>
          <w:numId w:val="1"/>
        </w:numPr>
        <w:rPr>
          <w:rFonts w:ascii="Times New Roman" w:hAnsi="Times New Roman" w:cs="Times New Roman"/>
          <w:sz w:val="24"/>
          <w:szCs w:val="24"/>
        </w:rPr>
      </w:pPr>
      <w:r w:rsidRPr="00DD1076">
        <w:rPr>
          <w:rFonts w:ascii="Times New Roman" w:hAnsi="Times New Roman" w:cs="Times New Roman"/>
          <w:sz w:val="24"/>
          <w:szCs w:val="24"/>
        </w:rPr>
        <w:t xml:space="preserve">Anticipated AMI </w:t>
      </w:r>
      <w:r w:rsidR="00BB296E" w:rsidRPr="00DD1076">
        <w:rPr>
          <w:rFonts w:ascii="Times New Roman" w:hAnsi="Times New Roman" w:cs="Times New Roman"/>
          <w:sz w:val="24"/>
          <w:szCs w:val="24"/>
        </w:rPr>
        <w:t xml:space="preserve">Rent Limit </w:t>
      </w:r>
      <w:r w:rsidR="0046675A" w:rsidRPr="00DD1076">
        <w:rPr>
          <w:rFonts w:ascii="Times New Roman" w:hAnsi="Times New Roman" w:cs="Times New Roman"/>
          <w:sz w:val="24"/>
          <w:szCs w:val="24"/>
        </w:rPr>
        <w:t xml:space="preserve">Targets: </w:t>
      </w:r>
      <w:r w:rsidR="00DD1076" w:rsidRPr="00DD1076">
        <w:rPr>
          <w:rFonts w:ascii="Times New Roman" w:hAnsi="Times New Roman" w:cs="Times New Roman"/>
          <w:sz w:val="24"/>
          <w:szCs w:val="24"/>
        </w:rPr>
        <w:t>Tenants will generally not pay more than 30% of income into rent. A 50% AMI income limit will apply to future applicants and all residents.</w:t>
      </w:r>
    </w:p>
    <w:sectPr w:rsidR="001F60F4" w:rsidRPr="0060686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F19C1" w14:textId="77777777" w:rsidR="00E11CF1" w:rsidRDefault="00E11CF1" w:rsidP="00AD23B5">
      <w:r>
        <w:separator/>
      </w:r>
    </w:p>
  </w:endnote>
  <w:endnote w:type="continuationSeparator" w:id="0">
    <w:p w14:paraId="039EEA6A" w14:textId="77777777" w:rsidR="00E11CF1" w:rsidRDefault="00E11CF1" w:rsidP="00AD2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31037"/>
      <w:docPartObj>
        <w:docPartGallery w:val="Page Numbers (Bottom of Page)"/>
        <w:docPartUnique/>
      </w:docPartObj>
    </w:sdtPr>
    <w:sdtEndPr>
      <w:rPr>
        <w:rFonts w:ascii="Times New Roman" w:hAnsi="Times New Roman" w:cs="Times New Roman"/>
        <w:noProof/>
      </w:rPr>
    </w:sdtEndPr>
    <w:sdtContent>
      <w:p w14:paraId="7BC01347" w14:textId="020F4FF9" w:rsidR="00AD23B5" w:rsidRPr="00AD23B5" w:rsidRDefault="00AD23B5">
        <w:pPr>
          <w:pStyle w:val="Footer"/>
          <w:jc w:val="right"/>
          <w:rPr>
            <w:rFonts w:ascii="Times New Roman" w:hAnsi="Times New Roman" w:cs="Times New Roman"/>
          </w:rPr>
        </w:pPr>
        <w:r w:rsidRPr="00AD23B5">
          <w:rPr>
            <w:rFonts w:ascii="Times New Roman" w:hAnsi="Times New Roman" w:cs="Times New Roman"/>
          </w:rPr>
          <w:fldChar w:fldCharType="begin"/>
        </w:r>
        <w:r w:rsidRPr="00AD23B5">
          <w:rPr>
            <w:rFonts w:ascii="Times New Roman" w:hAnsi="Times New Roman" w:cs="Times New Roman"/>
          </w:rPr>
          <w:instrText xml:space="preserve"> PAGE   \* MERGEFORMAT </w:instrText>
        </w:r>
        <w:r w:rsidRPr="00AD23B5">
          <w:rPr>
            <w:rFonts w:ascii="Times New Roman" w:hAnsi="Times New Roman" w:cs="Times New Roman"/>
          </w:rPr>
          <w:fldChar w:fldCharType="separate"/>
        </w:r>
        <w:r w:rsidR="004B1F3F">
          <w:rPr>
            <w:rFonts w:ascii="Times New Roman" w:hAnsi="Times New Roman" w:cs="Times New Roman"/>
            <w:noProof/>
          </w:rPr>
          <w:t>1</w:t>
        </w:r>
        <w:r w:rsidRPr="00AD23B5">
          <w:rPr>
            <w:rFonts w:ascii="Times New Roman" w:hAnsi="Times New Roman" w:cs="Times New Roman"/>
            <w:noProof/>
          </w:rPr>
          <w:fldChar w:fldCharType="end"/>
        </w:r>
      </w:p>
    </w:sdtContent>
  </w:sdt>
  <w:p w14:paraId="490C9B37" w14:textId="77777777" w:rsidR="00AD23B5" w:rsidRDefault="00AD23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C17E6" w14:textId="77777777" w:rsidR="00E11CF1" w:rsidRDefault="00E11CF1" w:rsidP="00AD23B5">
      <w:r>
        <w:separator/>
      </w:r>
    </w:p>
  </w:footnote>
  <w:footnote w:type="continuationSeparator" w:id="0">
    <w:p w14:paraId="65BBB293" w14:textId="77777777" w:rsidR="00E11CF1" w:rsidRDefault="00E11CF1" w:rsidP="00AD23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7343"/>
    <w:multiLevelType w:val="hybridMultilevel"/>
    <w:tmpl w:val="8654D51C"/>
    <w:lvl w:ilvl="0" w:tplc="128ABBC8">
      <w:start w:val="1"/>
      <w:numFmt w:val="decimal"/>
      <w:lvlText w:val="%1."/>
      <w:lvlJc w:val="left"/>
      <w:pPr>
        <w:ind w:left="571" w:hanging="361"/>
      </w:pPr>
      <w:rPr>
        <w:color w:val="000000" w:themeColor="text1"/>
        <w:spacing w:val="-1"/>
        <w:w w:val="100"/>
      </w:rPr>
    </w:lvl>
    <w:lvl w:ilvl="1" w:tplc="04090001">
      <w:start w:val="1"/>
      <w:numFmt w:val="bullet"/>
      <w:lvlText w:val=""/>
      <w:lvlJc w:val="left"/>
      <w:pPr>
        <w:ind w:left="1200" w:hanging="360"/>
      </w:pPr>
      <w:rPr>
        <w:rFonts w:ascii="Symbol" w:hAnsi="Symbol" w:hint="default"/>
        <w:spacing w:val="-1"/>
        <w:w w:val="100"/>
        <w:sz w:val="22"/>
        <w:szCs w:val="22"/>
      </w:rPr>
    </w:lvl>
    <w:lvl w:ilvl="2" w:tplc="5492FC34">
      <w:start w:val="1"/>
      <w:numFmt w:val="bullet"/>
      <w:lvlText w:val="•"/>
      <w:lvlJc w:val="left"/>
      <w:pPr>
        <w:ind w:left="1357" w:hanging="360"/>
      </w:pPr>
    </w:lvl>
    <w:lvl w:ilvl="3" w:tplc="F6FA7B24">
      <w:start w:val="1"/>
      <w:numFmt w:val="bullet"/>
      <w:lvlText w:val="•"/>
      <w:lvlJc w:val="left"/>
      <w:pPr>
        <w:ind w:left="1515" w:hanging="360"/>
      </w:pPr>
    </w:lvl>
    <w:lvl w:ilvl="4" w:tplc="8C44B07C">
      <w:start w:val="1"/>
      <w:numFmt w:val="bullet"/>
      <w:lvlText w:val="•"/>
      <w:lvlJc w:val="left"/>
      <w:pPr>
        <w:ind w:left="1673" w:hanging="360"/>
      </w:pPr>
    </w:lvl>
    <w:lvl w:ilvl="5" w:tplc="041E43B4">
      <w:start w:val="1"/>
      <w:numFmt w:val="bullet"/>
      <w:lvlText w:val="•"/>
      <w:lvlJc w:val="left"/>
      <w:pPr>
        <w:ind w:left="1831" w:hanging="360"/>
      </w:pPr>
    </w:lvl>
    <w:lvl w:ilvl="6" w:tplc="D0968342">
      <w:start w:val="1"/>
      <w:numFmt w:val="bullet"/>
      <w:lvlText w:val="•"/>
      <w:lvlJc w:val="left"/>
      <w:pPr>
        <w:ind w:left="1988" w:hanging="360"/>
      </w:pPr>
    </w:lvl>
    <w:lvl w:ilvl="7" w:tplc="19AC655A">
      <w:start w:val="1"/>
      <w:numFmt w:val="bullet"/>
      <w:lvlText w:val="•"/>
      <w:lvlJc w:val="left"/>
      <w:pPr>
        <w:ind w:left="2146" w:hanging="360"/>
      </w:pPr>
    </w:lvl>
    <w:lvl w:ilvl="8" w:tplc="887A3FDC">
      <w:start w:val="1"/>
      <w:numFmt w:val="bullet"/>
      <w:lvlText w:val="•"/>
      <w:lvlJc w:val="left"/>
      <w:pPr>
        <w:ind w:left="2304" w:hanging="360"/>
      </w:pPr>
    </w:lvl>
  </w:abstractNum>
  <w:abstractNum w:abstractNumId="1" w15:restartNumberingAfterBreak="0">
    <w:nsid w:val="1AF02BD5"/>
    <w:multiLevelType w:val="hybridMultilevel"/>
    <w:tmpl w:val="CA4A30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29B692EC">
      <w:numFmt w:val="bullet"/>
      <w:lvlText w:val="·"/>
      <w:lvlJc w:val="left"/>
      <w:pPr>
        <w:ind w:left="2295" w:hanging="495"/>
      </w:pPr>
      <w:rPr>
        <w:rFonts w:ascii="Times New Roman" w:eastAsia="Times New Roman" w:hAnsi="Times New Roman" w:cs="Times New Roman"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392355"/>
    <w:multiLevelType w:val="hybridMultilevel"/>
    <w:tmpl w:val="79B20C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451741">
    <w:abstractNumId w:val="1"/>
  </w:num>
  <w:num w:numId="2" w16cid:durableId="467212327">
    <w:abstractNumId w:val="2"/>
  </w:num>
  <w:num w:numId="3" w16cid:durableId="1511486493">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4F4"/>
    <w:rsid w:val="00025C62"/>
    <w:rsid w:val="0003063C"/>
    <w:rsid w:val="00075BD4"/>
    <w:rsid w:val="00092C85"/>
    <w:rsid w:val="000B0F65"/>
    <w:rsid w:val="000D3292"/>
    <w:rsid w:val="001278E9"/>
    <w:rsid w:val="00133708"/>
    <w:rsid w:val="00140F84"/>
    <w:rsid w:val="0014209D"/>
    <w:rsid w:val="0014384C"/>
    <w:rsid w:val="001546F6"/>
    <w:rsid w:val="00160CD3"/>
    <w:rsid w:val="0016505C"/>
    <w:rsid w:val="00177B78"/>
    <w:rsid w:val="00187575"/>
    <w:rsid w:val="001A2DC3"/>
    <w:rsid w:val="001A4DAA"/>
    <w:rsid w:val="001D2C9D"/>
    <w:rsid w:val="001E7D02"/>
    <w:rsid w:val="001F60F4"/>
    <w:rsid w:val="002244F4"/>
    <w:rsid w:val="00234E1A"/>
    <w:rsid w:val="00241E0F"/>
    <w:rsid w:val="00243912"/>
    <w:rsid w:val="00252DE1"/>
    <w:rsid w:val="00264194"/>
    <w:rsid w:val="002B1EA7"/>
    <w:rsid w:val="002D3893"/>
    <w:rsid w:val="00303D45"/>
    <w:rsid w:val="003261F2"/>
    <w:rsid w:val="00337B4E"/>
    <w:rsid w:val="00354EBF"/>
    <w:rsid w:val="00355C28"/>
    <w:rsid w:val="00356568"/>
    <w:rsid w:val="00363AF4"/>
    <w:rsid w:val="0036638D"/>
    <w:rsid w:val="003A2620"/>
    <w:rsid w:val="003B406D"/>
    <w:rsid w:val="003F324C"/>
    <w:rsid w:val="003F3943"/>
    <w:rsid w:val="003F3FA4"/>
    <w:rsid w:val="003F55C5"/>
    <w:rsid w:val="0041334D"/>
    <w:rsid w:val="00415B68"/>
    <w:rsid w:val="00426FE3"/>
    <w:rsid w:val="004378D5"/>
    <w:rsid w:val="004538A1"/>
    <w:rsid w:val="00460F53"/>
    <w:rsid w:val="0046675A"/>
    <w:rsid w:val="00484819"/>
    <w:rsid w:val="004B0461"/>
    <w:rsid w:val="004B1F3F"/>
    <w:rsid w:val="004D3B89"/>
    <w:rsid w:val="004F57F2"/>
    <w:rsid w:val="00533190"/>
    <w:rsid w:val="005449C7"/>
    <w:rsid w:val="00562626"/>
    <w:rsid w:val="00580AC3"/>
    <w:rsid w:val="005D3EE3"/>
    <w:rsid w:val="005E4469"/>
    <w:rsid w:val="005F5DD5"/>
    <w:rsid w:val="00606865"/>
    <w:rsid w:val="00627405"/>
    <w:rsid w:val="006426AA"/>
    <w:rsid w:val="006439DB"/>
    <w:rsid w:val="006826D2"/>
    <w:rsid w:val="00683FE6"/>
    <w:rsid w:val="006D77A0"/>
    <w:rsid w:val="006E0F8E"/>
    <w:rsid w:val="006F0523"/>
    <w:rsid w:val="00702E44"/>
    <w:rsid w:val="0075643D"/>
    <w:rsid w:val="00760FAC"/>
    <w:rsid w:val="007A4E1A"/>
    <w:rsid w:val="007B103F"/>
    <w:rsid w:val="007C1ABC"/>
    <w:rsid w:val="007E3631"/>
    <w:rsid w:val="007E4431"/>
    <w:rsid w:val="008006C1"/>
    <w:rsid w:val="00814C2D"/>
    <w:rsid w:val="0081626E"/>
    <w:rsid w:val="00817ECE"/>
    <w:rsid w:val="00871224"/>
    <w:rsid w:val="008927F0"/>
    <w:rsid w:val="008C1F35"/>
    <w:rsid w:val="008C53A4"/>
    <w:rsid w:val="008D36D2"/>
    <w:rsid w:val="008E62B6"/>
    <w:rsid w:val="009016B9"/>
    <w:rsid w:val="00906A1C"/>
    <w:rsid w:val="0092293C"/>
    <w:rsid w:val="00924183"/>
    <w:rsid w:val="009A4391"/>
    <w:rsid w:val="009D5246"/>
    <w:rsid w:val="009E1AE2"/>
    <w:rsid w:val="00A04C22"/>
    <w:rsid w:val="00A375CC"/>
    <w:rsid w:val="00A43C38"/>
    <w:rsid w:val="00A45BA7"/>
    <w:rsid w:val="00A468AA"/>
    <w:rsid w:val="00A65FD7"/>
    <w:rsid w:val="00A730FC"/>
    <w:rsid w:val="00A73E9B"/>
    <w:rsid w:val="00A77C26"/>
    <w:rsid w:val="00A77F7B"/>
    <w:rsid w:val="00A81617"/>
    <w:rsid w:val="00AA16C6"/>
    <w:rsid w:val="00AB091B"/>
    <w:rsid w:val="00AC51A8"/>
    <w:rsid w:val="00AD23B5"/>
    <w:rsid w:val="00B013E6"/>
    <w:rsid w:val="00B16118"/>
    <w:rsid w:val="00B21C77"/>
    <w:rsid w:val="00B25864"/>
    <w:rsid w:val="00B26E3A"/>
    <w:rsid w:val="00B321AB"/>
    <w:rsid w:val="00B51AEE"/>
    <w:rsid w:val="00B74FC8"/>
    <w:rsid w:val="00B90454"/>
    <w:rsid w:val="00B967EA"/>
    <w:rsid w:val="00BB1EE6"/>
    <w:rsid w:val="00BB296E"/>
    <w:rsid w:val="00BF3666"/>
    <w:rsid w:val="00BF6434"/>
    <w:rsid w:val="00C41285"/>
    <w:rsid w:val="00C62BA3"/>
    <w:rsid w:val="00C801F0"/>
    <w:rsid w:val="00CA4B5B"/>
    <w:rsid w:val="00CC37CA"/>
    <w:rsid w:val="00CE2729"/>
    <w:rsid w:val="00D307EE"/>
    <w:rsid w:val="00D42199"/>
    <w:rsid w:val="00D70DE2"/>
    <w:rsid w:val="00D939F9"/>
    <w:rsid w:val="00DB2CA4"/>
    <w:rsid w:val="00DC7180"/>
    <w:rsid w:val="00DD1076"/>
    <w:rsid w:val="00DF74A3"/>
    <w:rsid w:val="00E02586"/>
    <w:rsid w:val="00E11CF1"/>
    <w:rsid w:val="00E11D75"/>
    <w:rsid w:val="00E1783C"/>
    <w:rsid w:val="00E33F9A"/>
    <w:rsid w:val="00ED79E4"/>
    <w:rsid w:val="00EF2065"/>
    <w:rsid w:val="00F06032"/>
    <w:rsid w:val="00F2406A"/>
    <w:rsid w:val="00F4738C"/>
    <w:rsid w:val="00FE12CA"/>
    <w:rsid w:val="00FE78B2"/>
    <w:rsid w:val="00FF312D"/>
    <w:rsid w:val="00FF4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6C998A"/>
  <w15:chartTrackingRefBased/>
  <w15:docId w15:val="{3764C230-6557-4129-AFAD-6416D302E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4F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44F4"/>
    <w:pPr>
      <w:ind w:left="720"/>
    </w:pPr>
  </w:style>
  <w:style w:type="paragraph" w:customStyle="1" w:styleId="MediumGrid1-Accent21">
    <w:name w:val="Medium Grid 1 - Accent 21"/>
    <w:basedOn w:val="Normal"/>
    <w:uiPriority w:val="34"/>
    <w:qFormat/>
    <w:rsid w:val="002244F4"/>
    <w:pPr>
      <w:ind w:left="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D23B5"/>
    <w:pPr>
      <w:tabs>
        <w:tab w:val="center" w:pos="4680"/>
        <w:tab w:val="right" w:pos="9360"/>
      </w:tabs>
    </w:pPr>
  </w:style>
  <w:style w:type="character" w:customStyle="1" w:styleId="HeaderChar">
    <w:name w:val="Header Char"/>
    <w:basedOn w:val="DefaultParagraphFont"/>
    <w:link w:val="Header"/>
    <w:uiPriority w:val="99"/>
    <w:rsid w:val="00AD23B5"/>
    <w:rPr>
      <w:rFonts w:ascii="Calibri" w:hAnsi="Calibri" w:cs="Calibri"/>
    </w:rPr>
  </w:style>
  <w:style w:type="paragraph" w:styleId="Footer">
    <w:name w:val="footer"/>
    <w:basedOn w:val="Normal"/>
    <w:link w:val="FooterChar"/>
    <w:uiPriority w:val="99"/>
    <w:unhideWhenUsed/>
    <w:rsid w:val="00AD23B5"/>
    <w:pPr>
      <w:tabs>
        <w:tab w:val="center" w:pos="4680"/>
        <w:tab w:val="right" w:pos="9360"/>
      </w:tabs>
    </w:pPr>
  </w:style>
  <w:style w:type="character" w:customStyle="1" w:styleId="FooterChar">
    <w:name w:val="Footer Char"/>
    <w:basedOn w:val="DefaultParagraphFont"/>
    <w:link w:val="Footer"/>
    <w:uiPriority w:val="99"/>
    <w:rsid w:val="00AD23B5"/>
    <w:rPr>
      <w:rFonts w:ascii="Calibri" w:hAnsi="Calibri" w:cs="Calibri"/>
    </w:rPr>
  </w:style>
  <w:style w:type="paragraph" w:styleId="Revision">
    <w:name w:val="Revision"/>
    <w:hidden/>
    <w:uiPriority w:val="99"/>
    <w:semiHidden/>
    <w:rsid w:val="003261F2"/>
    <w:pPr>
      <w:spacing w:after="0" w:line="240" w:lineRule="auto"/>
    </w:pPr>
    <w:rPr>
      <w:rFonts w:ascii="Calibri" w:hAnsi="Calibri" w:cs="Calibri"/>
    </w:rPr>
  </w:style>
  <w:style w:type="character" w:styleId="CommentReference">
    <w:name w:val="annotation reference"/>
    <w:basedOn w:val="DefaultParagraphFont"/>
    <w:uiPriority w:val="99"/>
    <w:semiHidden/>
    <w:unhideWhenUsed/>
    <w:rsid w:val="00A77C26"/>
    <w:rPr>
      <w:sz w:val="16"/>
      <w:szCs w:val="16"/>
    </w:rPr>
  </w:style>
  <w:style w:type="paragraph" w:styleId="CommentText">
    <w:name w:val="annotation text"/>
    <w:basedOn w:val="Normal"/>
    <w:link w:val="CommentTextChar"/>
    <w:uiPriority w:val="99"/>
    <w:semiHidden/>
    <w:unhideWhenUsed/>
    <w:rsid w:val="00A77C26"/>
    <w:rPr>
      <w:sz w:val="20"/>
      <w:szCs w:val="20"/>
    </w:rPr>
  </w:style>
  <w:style w:type="character" w:customStyle="1" w:styleId="CommentTextChar">
    <w:name w:val="Comment Text Char"/>
    <w:basedOn w:val="DefaultParagraphFont"/>
    <w:link w:val="CommentText"/>
    <w:uiPriority w:val="99"/>
    <w:semiHidden/>
    <w:rsid w:val="00A77C26"/>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A77C26"/>
    <w:rPr>
      <w:b/>
      <w:bCs/>
    </w:rPr>
  </w:style>
  <w:style w:type="character" w:customStyle="1" w:styleId="CommentSubjectChar">
    <w:name w:val="Comment Subject Char"/>
    <w:basedOn w:val="CommentTextChar"/>
    <w:link w:val="CommentSubject"/>
    <w:uiPriority w:val="99"/>
    <w:semiHidden/>
    <w:rsid w:val="00A77C26"/>
    <w:rPr>
      <w:rFonts w:ascii="Calibri" w:hAnsi="Calibri" w:cs="Calibri"/>
      <w:b/>
      <w:bCs/>
      <w:sz w:val="20"/>
      <w:szCs w:val="20"/>
    </w:rPr>
  </w:style>
  <w:style w:type="paragraph" w:styleId="BalloonText">
    <w:name w:val="Balloon Text"/>
    <w:basedOn w:val="Normal"/>
    <w:link w:val="BalloonTextChar"/>
    <w:uiPriority w:val="99"/>
    <w:semiHidden/>
    <w:unhideWhenUsed/>
    <w:rsid w:val="00355C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C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129944">
      <w:bodyDiv w:val="1"/>
      <w:marLeft w:val="0"/>
      <w:marRight w:val="0"/>
      <w:marTop w:val="0"/>
      <w:marBottom w:val="0"/>
      <w:divBdr>
        <w:top w:val="none" w:sz="0" w:space="0" w:color="auto"/>
        <w:left w:val="none" w:sz="0" w:space="0" w:color="auto"/>
        <w:bottom w:val="none" w:sz="0" w:space="0" w:color="auto"/>
        <w:right w:val="none" w:sz="0" w:space="0" w:color="auto"/>
      </w:divBdr>
    </w:div>
    <w:div w:id="1445227306">
      <w:bodyDiv w:val="1"/>
      <w:marLeft w:val="0"/>
      <w:marRight w:val="0"/>
      <w:marTop w:val="0"/>
      <w:marBottom w:val="0"/>
      <w:divBdr>
        <w:top w:val="none" w:sz="0" w:space="0" w:color="auto"/>
        <w:left w:val="none" w:sz="0" w:space="0" w:color="auto"/>
        <w:bottom w:val="none" w:sz="0" w:space="0" w:color="auto"/>
        <w:right w:val="none" w:sz="0" w:space="0" w:color="auto"/>
      </w:divBdr>
    </w:div>
    <w:div w:id="1520240568">
      <w:bodyDiv w:val="1"/>
      <w:marLeft w:val="0"/>
      <w:marRight w:val="0"/>
      <w:marTop w:val="0"/>
      <w:marBottom w:val="0"/>
      <w:divBdr>
        <w:top w:val="none" w:sz="0" w:space="0" w:color="auto"/>
        <w:left w:val="none" w:sz="0" w:space="0" w:color="auto"/>
        <w:bottom w:val="none" w:sz="0" w:space="0" w:color="auto"/>
        <w:right w:val="none" w:sz="0" w:space="0" w:color="auto"/>
      </w:divBdr>
    </w:div>
    <w:div w:id="1540820159">
      <w:bodyDiv w:val="1"/>
      <w:marLeft w:val="0"/>
      <w:marRight w:val="0"/>
      <w:marTop w:val="0"/>
      <w:marBottom w:val="0"/>
      <w:divBdr>
        <w:top w:val="none" w:sz="0" w:space="0" w:color="auto"/>
        <w:left w:val="none" w:sz="0" w:space="0" w:color="auto"/>
        <w:bottom w:val="none" w:sz="0" w:space="0" w:color="auto"/>
        <w:right w:val="none" w:sz="0" w:space="0" w:color="auto"/>
      </w:divBdr>
    </w:div>
    <w:div w:id="1687248925">
      <w:bodyDiv w:val="1"/>
      <w:marLeft w:val="0"/>
      <w:marRight w:val="0"/>
      <w:marTop w:val="0"/>
      <w:marBottom w:val="0"/>
      <w:divBdr>
        <w:top w:val="none" w:sz="0" w:space="0" w:color="auto"/>
        <w:left w:val="none" w:sz="0" w:space="0" w:color="auto"/>
        <w:bottom w:val="none" w:sz="0" w:space="0" w:color="auto"/>
        <w:right w:val="none" w:sz="0" w:space="0" w:color="auto"/>
      </w:divBdr>
    </w:div>
    <w:div w:id="190560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499</Words>
  <Characters>2845</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Twomey</dc:creator>
  <cp:keywords/>
  <dc:description/>
  <cp:lastModifiedBy>Jeffries, Jillian</cp:lastModifiedBy>
  <cp:revision>2</cp:revision>
  <cp:lastPrinted>2026-04-29T16:48:00Z</cp:lastPrinted>
  <dcterms:created xsi:type="dcterms:W3CDTF">2026-06-05T23:18:00Z</dcterms:created>
  <dcterms:modified xsi:type="dcterms:W3CDTF">2026-06-05T23:18:00Z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6b5d875d-4640-49fc-8e5e-289effdefb0a</vt:lpwstr>
  </property>
</Properties>
</file>