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F641B" w14:textId="77777777" w:rsidR="00160CD3" w:rsidRPr="0072008E" w:rsidRDefault="00160CD3" w:rsidP="00160CD3">
      <w:pPr>
        <w:jc w:val="center"/>
      </w:pPr>
      <w:r w:rsidRPr="0072008E">
        <w:rPr>
          <w:noProof/>
        </w:rPr>
        <w:drawing>
          <wp:inline distT="0" distB="0" distL="0" distR="0" wp14:anchorId="43F768F3" wp14:editId="0581FF9B">
            <wp:extent cx="1047648" cy="1059035"/>
            <wp:effectExtent l="0" t="0" r="63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7260" cy="1099078"/>
                    </a:xfrm>
                    <a:prstGeom prst="rect">
                      <a:avLst/>
                    </a:prstGeom>
                    <a:noFill/>
                    <a:ln>
                      <a:noFill/>
                    </a:ln>
                  </pic:spPr>
                </pic:pic>
              </a:graphicData>
            </a:graphic>
          </wp:inline>
        </w:drawing>
      </w:r>
    </w:p>
    <w:p w14:paraId="09C026D8" w14:textId="77777777" w:rsidR="00160CD3" w:rsidRPr="0072008E" w:rsidRDefault="00160CD3" w:rsidP="00160CD3">
      <w:pPr>
        <w:jc w:val="both"/>
      </w:pPr>
    </w:p>
    <w:p w14:paraId="2B9EE770" w14:textId="77777777" w:rsidR="00160CD3" w:rsidRPr="00160CD3" w:rsidRDefault="00160CD3" w:rsidP="00160CD3">
      <w:pPr>
        <w:keepNext/>
        <w:autoSpaceDE w:val="0"/>
        <w:autoSpaceDN w:val="0"/>
        <w:adjustRightInd w:val="0"/>
        <w:jc w:val="center"/>
        <w:outlineLvl w:val="4"/>
        <w:rPr>
          <w:rFonts w:ascii="Times New Roman" w:hAnsi="Times New Roman" w:cs="Times New Roman"/>
          <w:b/>
          <w:bCs/>
          <w:sz w:val="24"/>
          <w:szCs w:val="24"/>
          <w:u w:val="single"/>
          <w:lang w:eastAsia="zh-CN"/>
        </w:rPr>
      </w:pPr>
      <w:r w:rsidRPr="00160CD3">
        <w:rPr>
          <w:rFonts w:ascii="Times New Roman" w:hAnsi="Times New Roman" w:cs="Times New Roman"/>
          <w:b/>
          <w:bCs/>
          <w:sz w:val="24"/>
          <w:szCs w:val="24"/>
          <w:u w:val="single"/>
          <w:lang w:eastAsia="zh-CN"/>
        </w:rPr>
        <w:t>THE COUNCIL OF THE CITY OF NEW YORK</w:t>
      </w:r>
    </w:p>
    <w:p w14:paraId="0A218BA8" w14:textId="77777777" w:rsidR="00160CD3" w:rsidRPr="001F60F4" w:rsidRDefault="00160CD3" w:rsidP="00160CD3">
      <w:pPr>
        <w:ind w:firstLine="720"/>
        <w:jc w:val="right"/>
        <w:rPr>
          <w:rFonts w:ascii="Times New Roman" w:hAnsi="Times New Roman" w:cs="Times New Roman"/>
          <w:sz w:val="24"/>
          <w:szCs w:val="24"/>
        </w:rPr>
      </w:pPr>
    </w:p>
    <w:p w14:paraId="58812B7E" w14:textId="6877D0BF" w:rsidR="00356568" w:rsidRPr="001F60F4" w:rsidRDefault="0011342C" w:rsidP="00356568">
      <w:pPr>
        <w:ind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June</w:t>
      </w:r>
      <w:r w:rsidR="001278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11</w:t>
      </w:r>
      <w:r w:rsidR="00FE12CA">
        <w:rPr>
          <w:rFonts w:ascii="Times New Roman" w:eastAsia="Times New Roman" w:hAnsi="Times New Roman" w:cs="Times New Roman"/>
          <w:sz w:val="24"/>
          <w:szCs w:val="24"/>
        </w:rPr>
        <w:t>, 202</w:t>
      </w:r>
      <w:r w:rsidR="008D36D2">
        <w:rPr>
          <w:rFonts w:ascii="Times New Roman" w:eastAsia="Times New Roman" w:hAnsi="Times New Roman" w:cs="Times New Roman"/>
          <w:sz w:val="24"/>
          <w:szCs w:val="24"/>
        </w:rPr>
        <w:t>6</w:t>
      </w:r>
    </w:p>
    <w:p w14:paraId="1B887FD9" w14:textId="4E1EED2A" w:rsidR="00356568" w:rsidRPr="001F60F4" w:rsidRDefault="00356568" w:rsidP="00356568">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TO:</w:t>
      </w:r>
      <w:r w:rsidRPr="001F60F4">
        <w:rPr>
          <w:rFonts w:ascii="Times New Roman" w:eastAsia="Times New Roman" w:hAnsi="Times New Roman" w:cs="Times New Roman"/>
          <w:sz w:val="24"/>
          <w:szCs w:val="24"/>
        </w:rPr>
        <w:tab/>
      </w:r>
      <w:r w:rsidRPr="001F60F4">
        <w:rPr>
          <w:rFonts w:ascii="Times New Roman" w:eastAsia="Times New Roman" w:hAnsi="Times New Roman" w:cs="Times New Roman"/>
          <w:sz w:val="24"/>
          <w:szCs w:val="24"/>
        </w:rPr>
        <w:tab/>
        <w:t>Hon.</w:t>
      </w:r>
      <w:r w:rsidR="001A4DAA">
        <w:rPr>
          <w:rFonts w:ascii="Times New Roman" w:eastAsia="Times New Roman" w:hAnsi="Times New Roman" w:cs="Times New Roman"/>
          <w:sz w:val="24"/>
          <w:szCs w:val="24"/>
        </w:rPr>
        <w:t xml:space="preserve"> Linda Lee</w:t>
      </w:r>
      <w:r w:rsidRPr="001F60F4">
        <w:rPr>
          <w:rFonts w:ascii="Times New Roman" w:eastAsia="Times New Roman" w:hAnsi="Times New Roman" w:cs="Times New Roman"/>
          <w:sz w:val="24"/>
          <w:szCs w:val="24"/>
        </w:rPr>
        <w:t>, Finance Committee</w:t>
      </w:r>
    </w:p>
    <w:p w14:paraId="5E9D5A1B" w14:textId="77777777" w:rsidR="00356568" w:rsidRPr="001F60F4" w:rsidRDefault="00356568" w:rsidP="00356568">
      <w:pPr>
        <w:ind w:left="720" w:firstLine="720"/>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Members of the Finance Committee</w:t>
      </w:r>
    </w:p>
    <w:p w14:paraId="5596B970" w14:textId="77777777" w:rsidR="00356568" w:rsidRPr="001F60F4" w:rsidRDefault="00356568" w:rsidP="00356568">
      <w:pPr>
        <w:rPr>
          <w:rFonts w:ascii="Times New Roman" w:eastAsia="Times New Roman" w:hAnsi="Times New Roman" w:cs="Times New Roman"/>
          <w:sz w:val="24"/>
          <w:szCs w:val="24"/>
        </w:rPr>
      </w:pPr>
    </w:p>
    <w:p w14:paraId="3DDB2D4A" w14:textId="2B9D70A5" w:rsidR="0092293C" w:rsidRPr="001F60F4" w:rsidRDefault="00356568" w:rsidP="00A77F7B">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FROM:</w:t>
      </w:r>
      <w:r w:rsidRPr="001F60F4">
        <w:rPr>
          <w:rFonts w:ascii="Times New Roman" w:eastAsia="Times New Roman" w:hAnsi="Times New Roman" w:cs="Times New Roman"/>
          <w:sz w:val="24"/>
          <w:szCs w:val="24"/>
        </w:rPr>
        <w:tab/>
      </w:r>
      <w:r w:rsidR="00FE12CA">
        <w:rPr>
          <w:rFonts w:ascii="Times New Roman" w:eastAsia="Times New Roman" w:hAnsi="Times New Roman" w:cs="Times New Roman"/>
          <w:sz w:val="24"/>
          <w:szCs w:val="24"/>
        </w:rPr>
        <w:t>Brian Sarfo</w:t>
      </w:r>
      <w:r w:rsidRPr="001F60F4">
        <w:rPr>
          <w:rFonts w:ascii="Times New Roman" w:eastAsia="Times New Roman" w:hAnsi="Times New Roman" w:cs="Times New Roman"/>
          <w:sz w:val="24"/>
          <w:szCs w:val="24"/>
        </w:rPr>
        <w:t xml:space="preserve">, </w:t>
      </w:r>
      <w:r w:rsidR="00A77F7B">
        <w:rPr>
          <w:rFonts w:ascii="Times New Roman" w:eastAsia="Times New Roman" w:hAnsi="Times New Roman" w:cs="Times New Roman"/>
          <w:sz w:val="24"/>
          <w:szCs w:val="24"/>
        </w:rPr>
        <w:t>Committee</w:t>
      </w:r>
      <w:r w:rsidR="00A77F7B" w:rsidRPr="001F60F4">
        <w:rPr>
          <w:rFonts w:ascii="Times New Roman" w:eastAsia="Times New Roman" w:hAnsi="Times New Roman" w:cs="Times New Roman"/>
          <w:sz w:val="24"/>
          <w:szCs w:val="24"/>
        </w:rPr>
        <w:t xml:space="preserve"> </w:t>
      </w:r>
      <w:r w:rsidR="00A77F7B">
        <w:rPr>
          <w:rFonts w:ascii="Times New Roman" w:eastAsia="Times New Roman" w:hAnsi="Times New Roman" w:cs="Times New Roman"/>
          <w:sz w:val="24"/>
          <w:szCs w:val="24"/>
        </w:rPr>
        <w:t>Counsel</w:t>
      </w:r>
    </w:p>
    <w:p w14:paraId="1C6552A4" w14:textId="77777777" w:rsidR="00356568" w:rsidRPr="001F60F4" w:rsidRDefault="00356568" w:rsidP="00356568">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ab/>
      </w:r>
      <w:r w:rsidRPr="001F60F4">
        <w:rPr>
          <w:rFonts w:ascii="Times New Roman" w:eastAsia="Times New Roman" w:hAnsi="Times New Roman" w:cs="Times New Roman"/>
          <w:sz w:val="24"/>
          <w:szCs w:val="24"/>
        </w:rPr>
        <w:tab/>
      </w:r>
    </w:p>
    <w:p w14:paraId="7620207C" w14:textId="3C0FAD8F" w:rsidR="00356568" w:rsidRPr="001F60F4" w:rsidRDefault="00356568" w:rsidP="00356568">
      <w:pPr>
        <w:ind w:left="1440" w:hanging="1440"/>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RE:</w:t>
      </w:r>
      <w:r w:rsidRPr="001F60F4">
        <w:rPr>
          <w:rFonts w:ascii="Times New Roman" w:eastAsia="Times New Roman" w:hAnsi="Times New Roman" w:cs="Times New Roman"/>
          <w:sz w:val="24"/>
          <w:szCs w:val="24"/>
        </w:rPr>
        <w:tab/>
      </w:r>
      <w:r w:rsidR="00817ECE" w:rsidRPr="001F60F4">
        <w:rPr>
          <w:rFonts w:ascii="Times New Roman" w:eastAsia="Times New Roman" w:hAnsi="Times New Roman" w:cs="Times New Roman"/>
          <w:sz w:val="24"/>
          <w:szCs w:val="24"/>
        </w:rPr>
        <w:t>Resolution</w:t>
      </w:r>
      <w:r w:rsidRPr="001F60F4">
        <w:rPr>
          <w:rFonts w:ascii="Times New Roman" w:eastAsia="Times New Roman" w:hAnsi="Times New Roman" w:cs="Times New Roman"/>
          <w:sz w:val="24"/>
          <w:szCs w:val="24"/>
        </w:rPr>
        <w:t xml:space="preserve"> approving a tax exemption</w:t>
      </w:r>
      <w:r w:rsidR="004538A1">
        <w:rPr>
          <w:rFonts w:ascii="Times New Roman" w:eastAsia="Times New Roman" w:hAnsi="Times New Roman" w:cs="Times New Roman"/>
          <w:sz w:val="24"/>
          <w:szCs w:val="24"/>
        </w:rPr>
        <w:t xml:space="preserve"> for</w:t>
      </w:r>
      <w:r w:rsidRPr="001F60F4">
        <w:rPr>
          <w:rFonts w:ascii="Times New Roman" w:eastAsia="Times New Roman" w:hAnsi="Times New Roman" w:cs="Times New Roman"/>
          <w:sz w:val="24"/>
          <w:szCs w:val="24"/>
        </w:rPr>
        <w:t xml:space="preserve"> </w:t>
      </w:r>
      <w:r w:rsidR="00A750C8">
        <w:rPr>
          <w:rFonts w:ascii="Times New Roman" w:eastAsia="Times New Roman" w:hAnsi="Times New Roman" w:cs="Times New Roman"/>
          <w:sz w:val="24"/>
          <w:szCs w:val="24"/>
        </w:rPr>
        <w:t>84-04 126</w:t>
      </w:r>
      <w:r w:rsidR="00A750C8" w:rsidRPr="00A750C8">
        <w:rPr>
          <w:rFonts w:ascii="Times New Roman" w:eastAsia="Times New Roman" w:hAnsi="Times New Roman" w:cs="Times New Roman"/>
          <w:sz w:val="24"/>
          <w:szCs w:val="24"/>
          <w:vertAlign w:val="superscript"/>
        </w:rPr>
        <w:t>th</w:t>
      </w:r>
      <w:r w:rsidR="00A750C8">
        <w:rPr>
          <w:rFonts w:ascii="Times New Roman" w:eastAsia="Times New Roman" w:hAnsi="Times New Roman" w:cs="Times New Roman"/>
          <w:sz w:val="24"/>
          <w:szCs w:val="24"/>
        </w:rPr>
        <w:t xml:space="preserve"> Street</w:t>
      </w:r>
      <w:r w:rsidR="00CA4B5B" w:rsidRPr="00CA4B5B">
        <w:rPr>
          <w:rFonts w:ascii="Times New Roman" w:eastAsia="Times New Roman" w:hAnsi="Times New Roman" w:cs="Times New Roman"/>
          <w:sz w:val="24"/>
          <w:szCs w:val="24"/>
        </w:rPr>
        <w:t xml:space="preserve"> </w:t>
      </w:r>
      <w:r w:rsidR="00817ECE" w:rsidRPr="001F60F4">
        <w:rPr>
          <w:rFonts w:ascii="Times New Roman" w:eastAsia="Times New Roman" w:hAnsi="Times New Roman" w:cs="Times New Roman"/>
          <w:sz w:val="24"/>
          <w:szCs w:val="24"/>
        </w:rPr>
        <w:t>(Council District</w:t>
      </w:r>
      <w:r w:rsidR="003F3943">
        <w:rPr>
          <w:rFonts w:ascii="Times New Roman" w:eastAsia="Times New Roman" w:hAnsi="Times New Roman" w:cs="Times New Roman"/>
          <w:sz w:val="24"/>
          <w:szCs w:val="24"/>
        </w:rPr>
        <w:t xml:space="preserve"> </w:t>
      </w:r>
      <w:r w:rsidR="00A750C8">
        <w:rPr>
          <w:rFonts w:ascii="Times New Roman" w:eastAsia="Times New Roman" w:hAnsi="Times New Roman" w:cs="Times New Roman"/>
          <w:sz w:val="24"/>
          <w:szCs w:val="24"/>
        </w:rPr>
        <w:t>29</w:t>
      </w:r>
      <w:r w:rsidR="004B0461" w:rsidRPr="001F60F4">
        <w:rPr>
          <w:rFonts w:ascii="Times New Roman" w:eastAsia="Times New Roman" w:hAnsi="Times New Roman" w:cs="Times New Roman"/>
          <w:sz w:val="24"/>
          <w:szCs w:val="24"/>
        </w:rPr>
        <w:t>)</w:t>
      </w:r>
    </w:p>
    <w:p w14:paraId="498B3D1E" w14:textId="77777777" w:rsidR="00356568" w:rsidRPr="001F60F4" w:rsidRDefault="00356568" w:rsidP="002244F4">
      <w:pPr>
        <w:rPr>
          <w:rFonts w:ascii="Times New Roman" w:hAnsi="Times New Roman" w:cs="Times New Roman"/>
          <w:b/>
          <w:sz w:val="24"/>
          <w:szCs w:val="24"/>
          <w:u w:val="single"/>
        </w:rPr>
      </w:pPr>
    </w:p>
    <w:p w14:paraId="51F64546" w14:textId="6595AB90" w:rsidR="00B26E3A" w:rsidRPr="00A77F7B" w:rsidRDefault="00B26E3A" w:rsidP="00A375CC">
      <w:pPr>
        <w:rPr>
          <w:rFonts w:ascii="Times New Roman" w:hAnsi="Times New Roman" w:cs="Times New Roman"/>
          <w:sz w:val="24"/>
          <w:szCs w:val="24"/>
        </w:rPr>
      </w:pPr>
      <w:r w:rsidRPr="00A77F7B">
        <w:rPr>
          <w:rFonts w:ascii="Times New Roman" w:hAnsi="Times New Roman" w:cs="Times New Roman"/>
          <w:sz w:val="24"/>
          <w:szCs w:val="24"/>
        </w:rPr>
        <w:t xml:space="preserve">HPD provided the following information to the Council </w:t>
      </w:r>
      <w:r>
        <w:rPr>
          <w:rFonts w:ascii="Times New Roman" w:hAnsi="Times New Roman" w:cs="Times New Roman"/>
          <w:sz w:val="24"/>
          <w:szCs w:val="24"/>
        </w:rPr>
        <w:t>in relation to their request to approve a real property tax exemption for this project:</w:t>
      </w:r>
    </w:p>
    <w:p w14:paraId="508D30CF" w14:textId="77777777" w:rsidR="00B26E3A" w:rsidRDefault="00B26E3A" w:rsidP="00A375CC">
      <w:pPr>
        <w:rPr>
          <w:rFonts w:ascii="Times New Roman" w:hAnsi="Times New Roman" w:cs="Times New Roman"/>
          <w:b/>
          <w:sz w:val="24"/>
          <w:szCs w:val="24"/>
          <w:u w:val="single"/>
        </w:rPr>
      </w:pPr>
    </w:p>
    <w:p w14:paraId="490C3A0E" w14:textId="72085288" w:rsidR="00A468AA" w:rsidRPr="001F60F4" w:rsidRDefault="00A750C8" w:rsidP="00A375CC">
      <w:pPr>
        <w:rPr>
          <w:rFonts w:ascii="Times New Roman" w:hAnsi="Times New Roman" w:cs="Times New Roman"/>
          <w:b/>
          <w:sz w:val="24"/>
          <w:szCs w:val="24"/>
          <w:u w:val="single"/>
        </w:rPr>
      </w:pPr>
      <w:r>
        <w:rPr>
          <w:rFonts w:ascii="Times New Roman" w:hAnsi="Times New Roman" w:cs="Times New Roman"/>
          <w:b/>
          <w:sz w:val="24"/>
          <w:szCs w:val="24"/>
          <w:u w:val="single"/>
        </w:rPr>
        <w:t>84-04 126</w:t>
      </w:r>
      <w:r w:rsidRPr="00A750C8">
        <w:rPr>
          <w:rFonts w:ascii="Times New Roman" w:hAnsi="Times New Roman" w:cs="Times New Roman"/>
          <w:b/>
          <w:sz w:val="24"/>
          <w:szCs w:val="24"/>
          <w:u w:val="single"/>
          <w:vertAlign w:val="superscript"/>
        </w:rPr>
        <w:t>th</w:t>
      </w:r>
      <w:r>
        <w:rPr>
          <w:rFonts w:ascii="Times New Roman" w:hAnsi="Times New Roman" w:cs="Times New Roman"/>
          <w:b/>
          <w:sz w:val="24"/>
          <w:szCs w:val="24"/>
          <w:u w:val="single"/>
        </w:rPr>
        <w:t xml:space="preserve"> Street </w:t>
      </w:r>
    </w:p>
    <w:p w14:paraId="4C3539ED" w14:textId="61DE4EE2" w:rsidR="001278E9" w:rsidRDefault="008D36D2" w:rsidP="008D36D2">
      <w:pPr>
        <w:pStyle w:val="MediumGrid1-Accent21"/>
        <w:ind w:left="0"/>
      </w:pPr>
      <w:r w:rsidRPr="008D36D2">
        <w:rPr>
          <w:b/>
          <w:bCs/>
        </w:rPr>
        <w:t>Type of Exemption Requested:</w:t>
      </w:r>
      <w:r>
        <w:t xml:space="preserve"> </w:t>
      </w:r>
      <w:r w:rsidR="00A750C8">
        <w:t xml:space="preserve">Partial </w:t>
      </w:r>
      <w:r w:rsidR="001278E9">
        <w:t xml:space="preserve">Article </w:t>
      </w:r>
      <w:r w:rsidR="00B21C77">
        <w:t>XI</w:t>
      </w:r>
      <w:r w:rsidR="001278E9">
        <w:t xml:space="preserve"> Exemption</w:t>
      </w:r>
    </w:p>
    <w:p w14:paraId="548B9A80" w14:textId="77777777" w:rsidR="001278E9" w:rsidRDefault="001278E9" w:rsidP="008D36D2">
      <w:pPr>
        <w:pStyle w:val="MediumGrid1-Accent21"/>
        <w:ind w:left="0"/>
      </w:pPr>
    </w:p>
    <w:p w14:paraId="22F165AD" w14:textId="77777777" w:rsidR="00A750C8" w:rsidRPr="00A750C8" w:rsidRDefault="00A750C8" w:rsidP="00A750C8">
      <w:pPr>
        <w:pStyle w:val="MediumGrid1-Accent21"/>
        <w:ind w:left="0"/>
        <w:rPr>
          <w:u w:val="single"/>
        </w:rPr>
      </w:pPr>
      <w:bookmarkStart w:id="0" w:name="_Hlk210647737"/>
      <w:r w:rsidRPr="00A750C8">
        <w:t>84-04 126th Street.HPO.FY26 (the “Project”) consists of 52 walk-up residential buildings and six commercial buildings located on a single tax lot in Kew Gardens, Queens, containing 103 residential units, including one superintendent unit. The unit mix includes 16 studios, 43 one-bedroom units, and 44 two-bedroom units. The Project also contains six commercial spaces and 84 parking spaces, with no community facility space. Tenants will have the first right of refusal for parking space. Of the 103 residential units, only 5 are market units. At HPD closing, all units will be rent-stabilized and rent/income restricted.</w:t>
      </w:r>
    </w:p>
    <w:p w14:paraId="21D66302" w14:textId="77777777" w:rsidR="00A750C8" w:rsidRPr="00A750C8" w:rsidRDefault="00A750C8" w:rsidP="00A750C8">
      <w:pPr>
        <w:pStyle w:val="MediumGrid1-Accent21"/>
        <w:ind w:left="0"/>
      </w:pPr>
      <w:r w:rsidRPr="00A750C8">
        <w:br/>
        <w:t xml:space="preserve">In February 2016, the properties were acquired by BRG Ocean 18 LLC, Clayton Mor LC, Dale Grenfell LLC, DB Chip LLC, and DB Dale LLC through a tenancy in common ownership structure. At closing, Dale Grenfell Housing Development Fund Company, Inc. (“HDFC”) will be formed and will enter into a nominee agreement with the tenancy-in-common ownership structure. Currently, the Project has a senior loan from JPMorgan Chase for $17.2MM. At the closing, the title will be transferred to the HDFC. </w:t>
      </w:r>
    </w:p>
    <w:p w14:paraId="38A1104E" w14:textId="77777777" w:rsidR="00A750C8" w:rsidRPr="00A750C8" w:rsidRDefault="00A750C8" w:rsidP="00A750C8">
      <w:pPr>
        <w:pStyle w:val="MediumGrid1-Accent21"/>
        <w:ind w:left="0"/>
      </w:pPr>
      <w:r w:rsidRPr="00A750C8">
        <w:br/>
        <w:t xml:space="preserve">The Project will receive a tax exemption through HPD’s HPO program to support long-term operational stability and preserve affordability. The sponsor is seeking a partial 40-year Article XI tax exemption with an annual 5.0% Gross Rent Tax. </w:t>
      </w:r>
      <w:r w:rsidRPr="00A750C8">
        <w:br/>
      </w:r>
      <w:r w:rsidRPr="00A750C8">
        <w:br/>
        <w:t xml:space="preserve">Current rents average approximately $1,780 per unit per month, equivalent to approximately 59.6% AMI, with legal rents averaging approximately 66% AMI. Market rents in the area are approximately 78% AMI. Based on the Integrated Physical Needs Assessment, the proposed scope of work will primarily include Local Law 97 compliance related improvements. As a </w:t>
      </w:r>
      <w:r w:rsidRPr="00A750C8">
        <w:lastRenderedPageBreak/>
        <w:t xml:space="preserve">condition of the tax exemption, HPD will require a 40-year regulatory agreement, including rent and income restrictions, a 15% homeless set-aside (16 units), and participation in HPD’s Aging in Place initiative. </w:t>
      </w:r>
      <w:bookmarkEnd w:id="0"/>
    </w:p>
    <w:p w14:paraId="024145AE" w14:textId="7C675449" w:rsidR="00606865" w:rsidRPr="00A750C8" w:rsidRDefault="0011342C" w:rsidP="00DC11C6">
      <w:pPr>
        <w:pStyle w:val="MediumGrid1-Accent21"/>
        <w:ind w:left="0"/>
      </w:pPr>
      <w:r w:rsidRPr="0011342C">
        <w:t xml:space="preserve">  </w:t>
      </w:r>
      <w:r w:rsidR="00DF74A3">
        <w:rPr>
          <w:rFonts w:eastAsia="Arial"/>
          <w:u w:val="single"/>
        </w:rPr>
        <w:br/>
      </w:r>
      <w:r w:rsidR="00606865" w:rsidRPr="007E4431">
        <w:rPr>
          <w:u w:val="single"/>
        </w:rPr>
        <w:t xml:space="preserve">Summary: </w:t>
      </w:r>
    </w:p>
    <w:p w14:paraId="1D1AD631" w14:textId="75803AED" w:rsidR="00606865" w:rsidRPr="007E4431" w:rsidRDefault="00606865" w:rsidP="00A750C8">
      <w:pPr>
        <w:pStyle w:val="ListParagraph"/>
        <w:rPr>
          <w:rFonts w:ascii="Times New Roman" w:hAnsi="Times New Roman" w:cs="Times New Roman"/>
          <w:sz w:val="24"/>
          <w:szCs w:val="24"/>
        </w:rPr>
      </w:pPr>
      <w:r w:rsidRPr="007E4431">
        <w:rPr>
          <w:rFonts w:ascii="Times New Roman" w:hAnsi="Times New Roman" w:cs="Times New Roman"/>
          <w:sz w:val="24"/>
          <w:szCs w:val="24"/>
        </w:rPr>
        <w:t>Borough</w:t>
      </w:r>
      <w:r w:rsidR="004B1F3F">
        <w:rPr>
          <w:rFonts w:ascii="Times New Roman" w:hAnsi="Times New Roman" w:cs="Times New Roman"/>
          <w:sz w:val="24"/>
          <w:szCs w:val="24"/>
        </w:rPr>
        <w:t>s</w:t>
      </w:r>
      <w:r w:rsidRPr="007E4431">
        <w:rPr>
          <w:rFonts w:ascii="Times New Roman" w:hAnsi="Times New Roman" w:cs="Times New Roman"/>
          <w:sz w:val="24"/>
          <w:szCs w:val="24"/>
        </w:rPr>
        <w:t xml:space="preserve"> – </w:t>
      </w:r>
      <w:r w:rsidR="00A750C8">
        <w:rPr>
          <w:rFonts w:ascii="Times New Roman" w:hAnsi="Times New Roman" w:cs="Times New Roman"/>
          <w:sz w:val="24"/>
          <w:szCs w:val="24"/>
        </w:rPr>
        <w:t>Queens</w:t>
      </w:r>
    </w:p>
    <w:p w14:paraId="5BCE735B" w14:textId="5B8AA8D8" w:rsidR="00CA4B5B" w:rsidRDefault="00CA4B5B" w:rsidP="00606865">
      <w:pPr>
        <w:pStyle w:val="ListParagraph"/>
        <w:numPr>
          <w:ilvl w:val="0"/>
          <w:numId w:val="1"/>
        </w:numPr>
        <w:rPr>
          <w:rFonts w:ascii="Times New Roman" w:hAnsi="Times New Roman" w:cs="Times New Roman"/>
          <w:sz w:val="24"/>
          <w:szCs w:val="24"/>
        </w:rPr>
      </w:pPr>
      <w:r w:rsidRPr="00CA4B5B">
        <w:rPr>
          <w:rFonts w:ascii="Times New Roman" w:hAnsi="Times New Roman" w:cs="Times New Roman"/>
          <w:sz w:val="24"/>
          <w:szCs w:val="24"/>
        </w:rPr>
        <w:t xml:space="preserve">Block </w:t>
      </w:r>
      <w:r w:rsidR="00A750C8">
        <w:rPr>
          <w:rFonts w:ascii="Times New Roman" w:hAnsi="Times New Roman" w:cs="Times New Roman"/>
          <w:sz w:val="24"/>
          <w:szCs w:val="24"/>
        </w:rPr>
        <w:t>9247</w:t>
      </w:r>
      <w:r w:rsidRPr="00CA4B5B">
        <w:rPr>
          <w:rFonts w:ascii="Times New Roman" w:hAnsi="Times New Roman" w:cs="Times New Roman"/>
          <w:sz w:val="24"/>
          <w:szCs w:val="24"/>
        </w:rPr>
        <w:t xml:space="preserve">, Lot </w:t>
      </w:r>
      <w:r w:rsidR="00A750C8">
        <w:rPr>
          <w:rFonts w:ascii="Times New Roman" w:hAnsi="Times New Roman" w:cs="Times New Roman"/>
          <w:sz w:val="24"/>
          <w:szCs w:val="24"/>
        </w:rPr>
        <w:t>1</w:t>
      </w:r>
      <w:r w:rsidRPr="00CA4B5B">
        <w:rPr>
          <w:rFonts w:ascii="Times New Roman" w:hAnsi="Times New Roman" w:cs="Times New Roman"/>
          <w:sz w:val="24"/>
          <w:szCs w:val="24"/>
        </w:rPr>
        <w:t xml:space="preserve"> </w:t>
      </w:r>
    </w:p>
    <w:p w14:paraId="76645B9F" w14:textId="21190435"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Council Member –</w:t>
      </w:r>
      <w:r w:rsidR="00AA16C6">
        <w:rPr>
          <w:rFonts w:ascii="Times New Roman" w:hAnsi="Times New Roman" w:cs="Times New Roman"/>
          <w:sz w:val="24"/>
          <w:szCs w:val="24"/>
        </w:rPr>
        <w:t xml:space="preserve"> </w:t>
      </w:r>
      <w:r w:rsidR="00A750C8">
        <w:rPr>
          <w:rFonts w:ascii="Times New Roman" w:hAnsi="Times New Roman" w:cs="Times New Roman"/>
          <w:sz w:val="24"/>
          <w:szCs w:val="24"/>
        </w:rPr>
        <w:t>Schulman</w:t>
      </w:r>
    </w:p>
    <w:p w14:paraId="031BE8AA" w14:textId="1A13A7AE"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Council </w:t>
      </w:r>
      <w:r w:rsidR="00A43C38">
        <w:rPr>
          <w:rFonts w:ascii="Times New Roman" w:hAnsi="Times New Roman" w:cs="Times New Roman"/>
          <w:sz w:val="24"/>
          <w:szCs w:val="24"/>
        </w:rPr>
        <w:t>Members'</w:t>
      </w:r>
      <w:r w:rsidRPr="007E4431">
        <w:rPr>
          <w:rFonts w:ascii="Times New Roman" w:hAnsi="Times New Roman" w:cs="Times New Roman"/>
          <w:sz w:val="24"/>
          <w:szCs w:val="24"/>
        </w:rPr>
        <w:t xml:space="preserve"> approval –Yes</w:t>
      </w:r>
    </w:p>
    <w:p w14:paraId="60B965A6" w14:textId="21715C6A" w:rsidR="00606865" w:rsidRPr="007E4431" w:rsidRDefault="00FF312D"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Number of buildings – </w:t>
      </w:r>
      <w:r w:rsidR="00A750C8">
        <w:rPr>
          <w:rFonts w:ascii="Times New Roman" w:hAnsi="Times New Roman" w:cs="Times New Roman"/>
          <w:sz w:val="24"/>
          <w:szCs w:val="24"/>
        </w:rPr>
        <w:t>58</w:t>
      </w:r>
    </w:p>
    <w:p w14:paraId="437D6B5F" w14:textId="43F3E5CB"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Number of units –</w:t>
      </w:r>
      <w:r w:rsidR="00CA4B5B">
        <w:rPr>
          <w:rFonts w:ascii="Times New Roman" w:hAnsi="Times New Roman" w:cs="Times New Roman"/>
          <w:sz w:val="24"/>
          <w:szCs w:val="24"/>
        </w:rPr>
        <w:t xml:space="preserve"> </w:t>
      </w:r>
      <w:r w:rsidR="00A750C8">
        <w:rPr>
          <w:rFonts w:ascii="Times New Roman" w:hAnsi="Times New Roman" w:cs="Times New Roman"/>
          <w:sz w:val="24"/>
          <w:szCs w:val="24"/>
        </w:rPr>
        <w:t>103</w:t>
      </w:r>
      <w:r w:rsidR="00AA16C6">
        <w:rPr>
          <w:rFonts w:ascii="Times New Roman" w:hAnsi="Times New Roman" w:cs="Times New Roman"/>
          <w:sz w:val="24"/>
          <w:szCs w:val="24"/>
        </w:rPr>
        <w:t xml:space="preserve"> residential</w:t>
      </w:r>
      <w:r w:rsidR="00A750C8">
        <w:rPr>
          <w:rFonts w:ascii="Times New Roman" w:hAnsi="Times New Roman" w:cs="Times New Roman"/>
          <w:sz w:val="24"/>
          <w:szCs w:val="24"/>
        </w:rPr>
        <w:t>; 6 commercial buildings</w:t>
      </w:r>
    </w:p>
    <w:p w14:paraId="36793923" w14:textId="091A0133" w:rsidR="00A750C8" w:rsidRPr="0011342C" w:rsidRDefault="0014209D" w:rsidP="00A750C8">
      <w:pPr>
        <w:pStyle w:val="ListParagraph"/>
        <w:numPr>
          <w:ilvl w:val="0"/>
          <w:numId w:val="1"/>
        </w:numPr>
        <w:rPr>
          <w:rFonts w:ascii="Times New Roman" w:eastAsia="Arial" w:hAnsi="Times New Roman" w:cs="Times New Roman"/>
          <w:sz w:val="24"/>
          <w:szCs w:val="24"/>
        </w:rPr>
      </w:pPr>
      <w:r>
        <w:rPr>
          <w:rFonts w:ascii="Times New Roman" w:hAnsi="Times New Roman" w:cs="Times New Roman"/>
          <w:sz w:val="24"/>
          <w:szCs w:val="24"/>
        </w:rPr>
        <w:t xml:space="preserve">Type of exemption – Article </w:t>
      </w:r>
      <w:r w:rsidR="00CA4B5B">
        <w:rPr>
          <w:rFonts w:ascii="Times New Roman" w:hAnsi="Times New Roman" w:cs="Times New Roman"/>
          <w:sz w:val="24"/>
          <w:szCs w:val="24"/>
        </w:rPr>
        <w:t>XI</w:t>
      </w:r>
      <w:r w:rsidR="00606865" w:rsidRPr="007E4431">
        <w:rPr>
          <w:rFonts w:ascii="Times New Roman" w:hAnsi="Times New Roman" w:cs="Times New Roman"/>
          <w:sz w:val="24"/>
          <w:szCs w:val="24"/>
        </w:rPr>
        <w:t xml:space="preserve">, </w:t>
      </w:r>
      <w:r w:rsidR="00DC11C6">
        <w:rPr>
          <w:rFonts w:ascii="Times New Roman" w:hAnsi="Times New Roman" w:cs="Times New Roman"/>
          <w:sz w:val="24"/>
          <w:szCs w:val="24"/>
        </w:rPr>
        <w:t>partial</w:t>
      </w:r>
      <w:r w:rsidR="00CA4B5B">
        <w:rPr>
          <w:rFonts w:ascii="Times New Roman" w:hAnsi="Times New Roman" w:cs="Times New Roman"/>
          <w:sz w:val="24"/>
          <w:szCs w:val="24"/>
        </w:rPr>
        <w:t xml:space="preserve">, </w:t>
      </w:r>
      <w:r w:rsidR="00DC11C6">
        <w:rPr>
          <w:rFonts w:ascii="Times New Roman" w:hAnsi="Times New Roman" w:cs="Times New Roman"/>
          <w:sz w:val="24"/>
          <w:szCs w:val="24"/>
        </w:rPr>
        <w:t>4</w:t>
      </w:r>
      <w:r w:rsidR="00CA4B5B">
        <w:rPr>
          <w:rFonts w:ascii="Times New Roman" w:hAnsi="Times New Roman" w:cs="Times New Roman"/>
          <w:sz w:val="24"/>
          <w:szCs w:val="24"/>
        </w:rPr>
        <w:t>0</w:t>
      </w:r>
      <w:r w:rsidR="00A750C8">
        <w:rPr>
          <w:rFonts w:ascii="Times New Roman" w:hAnsi="Times New Roman" w:cs="Times New Roman"/>
          <w:sz w:val="24"/>
          <w:szCs w:val="24"/>
        </w:rPr>
        <w:t xml:space="preserve"> years</w:t>
      </w:r>
    </w:p>
    <w:p w14:paraId="6348B3E4" w14:textId="2949ECD5"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Population – </w:t>
      </w:r>
      <w:r w:rsidR="00E11D75">
        <w:rPr>
          <w:rFonts w:ascii="Times New Roman" w:hAnsi="Times New Roman" w:cs="Times New Roman"/>
          <w:sz w:val="24"/>
          <w:szCs w:val="24"/>
        </w:rPr>
        <w:t>rental</w:t>
      </w:r>
    </w:p>
    <w:p w14:paraId="321FEA80" w14:textId="77777777" w:rsidR="00A750C8" w:rsidRDefault="00606865" w:rsidP="00AD5BE6">
      <w:pPr>
        <w:pStyle w:val="ListParagraph"/>
        <w:numPr>
          <w:ilvl w:val="0"/>
          <w:numId w:val="1"/>
        </w:numPr>
        <w:rPr>
          <w:rFonts w:ascii="Times New Roman" w:hAnsi="Times New Roman" w:cs="Times New Roman"/>
          <w:sz w:val="24"/>
          <w:szCs w:val="24"/>
        </w:rPr>
      </w:pPr>
      <w:r w:rsidRPr="00A750C8">
        <w:rPr>
          <w:rFonts w:ascii="Times New Roman" w:hAnsi="Times New Roman" w:cs="Times New Roman"/>
          <w:sz w:val="24"/>
          <w:szCs w:val="24"/>
        </w:rPr>
        <w:t>Sponsor –</w:t>
      </w:r>
      <w:r w:rsidR="0011342C" w:rsidRPr="00A750C8">
        <w:rPr>
          <w:rFonts w:ascii="Times New Roman" w:hAnsi="Times New Roman" w:cs="Times New Roman"/>
          <w:sz w:val="24"/>
          <w:szCs w:val="24"/>
        </w:rPr>
        <w:t xml:space="preserve"> </w:t>
      </w:r>
      <w:r w:rsidR="00A750C8" w:rsidRPr="00A750C8">
        <w:rPr>
          <w:rFonts w:ascii="Times New Roman" w:hAnsi="Times New Roman" w:cs="Times New Roman"/>
          <w:sz w:val="24"/>
          <w:szCs w:val="24"/>
        </w:rPr>
        <w:t>Benedict Realty Group</w:t>
      </w:r>
    </w:p>
    <w:p w14:paraId="275B5F43" w14:textId="1C277E2B" w:rsidR="00606865" w:rsidRPr="00A750C8" w:rsidRDefault="00606865" w:rsidP="00AD5BE6">
      <w:pPr>
        <w:pStyle w:val="ListParagraph"/>
        <w:numPr>
          <w:ilvl w:val="0"/>
          <w:numId w:val="1"/>
        </w:numPr>
        <w:rPr>
          <w:rFonts w:ascii="Times New Roman" w:hAnsi="Times New Roman" w:cs="Times New Roman"/>
          <w:sz w:val="24"/>
          <w:szCs w:val="24"/>
        </w:rPr>
      </w:pPr>
      <w:r w:rsidRPr="00A750C8">
        <w:rPr>
          <w:rFonts w:ascii="Times New Roman" w:hAnsi="Times New Roman" w:cs="Times New Roman"/>
          <w:sz w:val="24"/>
          <w:szCs w:val="24"/>
        </w:rPr>
        <w:t xml:space="preserve">Purpose – </w:t>
      </w:r>
      <w:r w:rsidR="00A750C8" w:rsidRPr="00A750C8">
        <w:rPr>
          <w:rFonts w:ascii="Times New Roman" w:hAnsi="Times New Roman" w:cs="Times New Roman"/>
          <w:sz w:val="24"/>
          <w:szCs w:val="24"/>
        </w:rPr>
        <w:t>conservation</w:t>
      </w:r>
      <w:r w:rsidR="0011342C" w:rsidRPr="00A750C8">
        <w:rPr>
          <w:rFonts w:ascii="Times New Roman" w:hAnsi="Times New Roman" w:cs="Times New Roman"/>
          <w:sz w:val="24"/>
          <w:szCs w:val="24"/>
        </w:rPr>
        <w:t xml:space="preserve"> </w:t>
      </w:r>
    </w:p>
    <w:p w14:paraId="77626155" w14:textId="7E1AFE5E" w:rsidR="00606865" w:rsidRPr="00025C62" w:rsidRDefault="00606865"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Cost to the city </w:t>
      </w:r>
      <w:r w:rsidR="00A65FD7">
        <w:rPr>
          <w:rFonts w:ascii="Times New Roman" w:hAnsi="Times New Roman" w:cs="Times New Roman"/>
          <w:sz w:val="24"/>
          <w:szCs w:val="24"/>
        </w:rPr>
        <w:t xml:space="preserve">– </w:t>
      </w:r>
      <w:r w:rsidR="001278E9">
        <w:rPr>
          <w:rFonts w:ascii="Times New Roman" w:hAnsi="Times New Roman" w:cs="Times New Roman"/>
          <w:sz w:val="24"/>
          <w:szCs w:val="24"/>
        </w:rPr>
        <w:t>$</w:t>
      </w:r>
      <w:r w:rsidR="00A750C8" w:rsidRPr="00A750C8">
        <w:rPr>
          <w:rFonts w:ascii="Times New Roman" w:hAnsi="Times New Roman" w:cs="Times New Roman"/>
          <w:sz w:val="24"/>
          <w:szCs w:val="24"/>
        </w:rPr>
        <w:t>28,470,388</w:t>
      </w:r>
    </w:p>
    <w:p w14:paraId="21602788" w14:textId="77777777" w:rsidR="00606865" w:rsidRDefault="00606865" w:rsidP="00606865">
      <w:pPr>
        <w:pStyle w:val="ListParagraph"/>
        <w:numPr>
          <w:ilvl w:val="0"/>
          <w:numId w:val="1"/>
        </w:numPr>
        <w:rPr>
          <w:rFonts w:ascii="Times New Roman" w:hAnsi="Times New Roman" w:cs="Times New Roman"/>
          <w:sz w:val="24"/>
          <w:szCs w:val="24"/>
        </w:rPr>
      </w:pPr>
      <w:r w:rsidRPr="00E1783C">
        <w:rPr>
          <w:rFonts w:ascii="Times New Roman" w:hAnsi="Times New Roman" w:cs="Times New Roman"/>
          <w:sz w:val="24"/>
          <w:szCs w:val="24"/>
        </w:rPr>
        <w:t xml:space="preserve">Housing Code Violations </w:t>
      </w:r>
    </w:p>
    <w:p w14:paraId="333A051C" w14:textId="3662962E" w:rsidR="00606865" w:rsidRDefault="00606865" w:rsidP="00606865">
      <w:pPr>
        <w:pStyle w:val="ListParagraph"/>
        <w:numPr>
          <w:ilvl w:val="1"/>
          <w:numId w:val="1"/>
        </w:numPr>
        <w:rPr>
          <w:rFonts w:ascii="Times New Roman" w:hAnsi="Times New Roman" w:cs="Times New Roman"/>
          <w:sz w:val="24"/>
          <w:szCs w:val="24"/>
        </w:rPr>
      </w:pPr>
      <w:r w:rsidRPr="00606865">
        <w:rPr>
          <w:rFonts w:ascii="Times New Roman" w:hAnsi="Times New Roman" w:cs="Times New Roman"/>
          <w:sz w:val="24"/>
          <w:szCs w:val="24"/>
        </w:rPr>
        <w:t xml:space="preserve">Class A – </w:t>
      </w:r>
      <w:r w:rsidR="00A750C8">
        <w:rPr>
          <w:rFonts w:ascii="Times New Roman" w:hAnsi="Times New Roman" w:cs="Times New Roman"/>
          <w:sz w:val="24"/>
          <w:szCs w:val="24"/>
        </w:rPr>
        <w:t>12</w:t>
      </w:r>
    </w:p>
    <w:p w14:paraId="32519BFE" w14:textId="475A4914" w:rsidR="00606865" w:rsidRDefault="00606865" w:rsidP="00606865">
      <w:pPr>
        <w:pStyle w:val="ListParagraph"/>
        <w:numPr>
          <w:ilvl w:val="1"/>
          <w:numId w:val="1"/>
        </w:numPr>
        <w:rPr>
          <w:rFonts w:ascii="Times New Roman" w:hAnsi="Times New Roman" w:cs="Times New Roman"/>
          <w:sz w:val="24"/>
          <w:szCs w:val="24"/>
        </w:rPr>
      </w:pPr>
      <w:r w:rsidRPr="00606865">
        <w:rPr>
          <w:rFonts w:ascii="Times New Roman" w:hAnsi="Times New Roman" w:cs="Times New Roman"/>
          <w:sz w:val="24"/>
          <w:szCs w:val="24"/>
        </w:rPr>
        <w:t xml:space="preserve">Class B – </w:t>
      </w:r>
      <w:r w:rsidR="00A750C8">
        <w:rPr>
          <w:rFonts w:ascii="Times New Roman" w:hAnsi="Times New Roman" w:cs="Times New Roman"/>
          <w:sz w:val="24"/>
          <w:szCs w:val="24"/>
        </w:rPr>
        <w:t>17</w:t>
      </w:r>
    </w:p>
    <w:p w14:paraId="2ADB31CA" w14:textId="0695340D" w:rsidR="00606865" w:rsidRDefault="00606865" w:rsidP="00CE609D">
      <w:pPr>
        <w:pStyle w:val="ListParagraph"/>
        <w:numPr>
          <w:ilvl w:val="1"/>
          <w:numId w:val="1"/>
        </w:numPr>
        <w:rPr>
          <w:rFonts w:ascii="Times New Roman" w:hAnsi="Times New Roman" w:cs="Times New Roman"/>
          <w:sz w:val="24"/>
          <w:szCs w:val="24"/>
        </w:rPr>
      </w:pPr>
      <w:r w:rsidRPr="00252DE1">
        <w:rPr>
          <w:rFonts w:ascii="Times New Roman" w:hAnsi="Times New Roman" w:cs="Times New Roman"/>
          <w:sz w:val="24"/>
          <w:szCs w:val="24"/>
        </w:rPr>
        <w:t xml:space="preserve">Class C – </w:t>
      </w:r>
      <w:r w:rsidR="00A750C8">
        <w:rPr>
          <w:rFonts w:ascii="Times New Roman" w:hAnsi="Times New Roman" w:cs="Times New Roman"/>
          <w:sz w:val="24"/>
          <w:szCs w:val="24"/>
        </w:rPr>
        <w:t>23</w:t>
      </w:r>
    </w:p>
    <w:p w14:paraId="604EA137" w14:textId="7A06D474" w:rsidR="00CA6E62" w:rsidRPr="00CA6E62" w:rsidRDefault="00CA6E62" w:rsidP="00CA6E62">
      <w:pPr>
        <w:rPr>
          <w:rFonts w:ascii="Times New Roman" w:hAnsi="Times New Roman" w:cs="Times New Roman"/>
          <w:sz w:val="24"/>
          <w:szCs w:val="24"/>
        </w:rPr>
      </w:pPr>
      <w:r>
        <w:rPr>
          <w:rFonts w:ascii="Times New Roman" w:hAnsi="Times New Roman" w:cs="Times New Roman"/>
          <w:sz w:val="24"/>
          <w:szCs w:val="24"/>
        </w:rPr>
        <w:t>*</w:t>
      </w:r>
      <w:r w:rsidRPr="00CA6E62">
        <w:rPr>
          <w:rFonts w:ascii="Times New Roman" w:hAnsi="Times New Roman" w:cs="Times New Roman"/>
          <w:sz w:val="24"/>
          <w:szCs w:val="24"/>
        </w:rPr>
        <w:t xml:space="preserve">The sponsor will work to clear all violations upon closing of the Article XI exemption, HPD will require that the sponsor 1) determine a remediation plan for addressing the violations and 2) memorialize the plan in a Housing Repair Agreement to be signed at the Article XI closing. </w:t>
      </w:r>
    </w:p>
    <w:p w14:paraId="304CF600" w14:textId="2B042FB8" w:rsidR="001F60F4" w:rsidRPr="00606865" w:rsidRDefault="001F60F4" w:rsidP="001F60F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Anticipated AMI </w:t>
      </w:r>
      <w:r w:rsidR="00BB296E">
        <w:rPr>
          <w:rFonts w:ascii="Times New Roman" w:hAnsi="Times New Roman" w:cs="Times New Roman"/>
          <w:sz w:val="24"/>
          <w:szCs w:val="24"/>
        </w:rPr>
        <w:t xml:space="preserve">Rent Limit </w:t>
      </w:r>
      <w:r w:rsidR="0046675A">
        <w:rPr>
          <w:rFonts w:ascii="Times New Roman" w:hAnsi="Times New Roman" w:cs="Times New Roman"/>
          <w:sz w:val="24"/>
          <w:szCs w:val="24"/>
        </w:rPr>
        <w:t xml:space="preserve">Targets: </w:t>
      </w:r>
      <w:r w:rsidR="00A750C8">
        <w:rPr>
          <w:rFonts w:ascii="Times New Roman" w:hAnsi="Times New Roman" w:cs="Times New Roman"/>
          <w:sz w:val="24"/>
          <w:szCs w:val="24"/>
        </w:rPr>
        <w:t>40</w:t>
      </w:r>
      <w:r w:rsidR="00DC11C6">
        <w:rPr>
          <w:rFonts w:ascii="Times New Roman" w:hAnsi="Times New Roman" w:cs="Times New Roman"/>
          <w:sz w:val="24"/>
          <w:szCs w:val="24"/>
        </w:rPr>
        <w:t xml:space="preserve">, </w:t>
      </w:r>
      <w:r w:rsidR="00A750C8">
        <w:rPr>
          <w:rFonts w:ascii="Times New Roman" w:hAnsi="Times New Roman" w:cs="Times New Roman"/>
          <w:sz w:val="24"/>
          <w:szCs w:val="24"/>
        </w:rPr>
        <w:t>50, 60, 80</w:t>
      </w:r>
      <w:r w:rsidR="00DC11C6">
        <w:rPr>
          <w:rFonts w:ascii="Times New Roman" w:hAnsi="Times New Roman" w:cs="Times New Roman"/>
          <w:sz w:val="24"/>
          <w:szCs w:val="24"/>
        </w:rPr>
        <w:t>%</w:t>
      </w:r>
      <w:r w:rsidR="0014209D">
        <w:rPr>
          <w:rFonts w:ascii="Times New Roman" w:hAnsi="Times New Roman" w:cs="Times New Roman"/>
          <w:sz w:val="24"/>
          <w:szCs w:val="24"/>
        </w:rPr>
        <w:t xml:space="preserve"> AMI</w:t>
      </w:r>
    </w:p>
    <w:sectPr w:rsidR="001F60F4" w:rsidRPr="0060686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E36E5" w14:textId="77777777" w:rsidR="00891ACD" w:rsidRDefault="00891ACD" w:rsidP="00AD23B5">
      <w:r>
        <w:separator/>
      </w:r>
    </w:p>
  </w:endnote>
  <w:endnote w:type="continuationSeparator" w:id="0">
    <w:p w14:paraId="129A2999" w14:textId="77777777" w:rsidR="00891ACD" w:rsidRDefault="00891ACD" w:rsidP="00AD2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31037"/>
      <w:docPartObj>
        <w:docPartGallery w:val="Page Numbers (Bottom of Page)"/>
        <w:docPartUnique/>
      </w:docPartObj>
    </w:sdtPr>
    <w:sdtEndPr>
      <w:rPr>
        <w:rFonts w:ascii="Times New Roman" w:hAnsi="Times New Roman" w:cs="Times New Roman"/>
        <w:noProof/>
      </w:rPr>
    </w:sdtEndPr>
    <w:sdtContent>
      <w:p w14:paraId="7BC01347" w14:textId="020F4FF9" w:rsidR="00AD23B5" w:rsidRPr="00AD23B5" w:rsidRDefault="00AD23B5">
        <w:pPr>
          <w:pStyle w:val="Footer"/>
          <w:jc w:val="right"/>
          <w:rPr>
            <w:rFonts w:ascii="Times New Roman" w:hAnsi="Times New Roman" w:cs="Times New Roman"/>
          </w:rPr>
        </w:pPr>
        <w:r w:rsidRPr="00AD23B5">
          <w:rPr>
            <w:rFonts w:ascii="Times New Roman" w:hAnsi="Times New Roman" w:cs="Times New Roman"/>
          </w:rPr>
          <w:fldChar w:fldCharType="begin"/>
        </w:r>
        <w:r w:rsidRPr="00AD23B5">
          <w:rPr>
            <w:rFonts w:ascii="Times New Roman" w:hAnsi="Times New Roman" w:cs="Times New Roman"/>
          </w:rPr>
          <w:instrText xml:space="preserve"> PAGE   \* MERGEFORMAT </w:instrText>
        </w:r>
        <w:r w:rsidRPr="00AD23B5">
          <w:rPr>
            <w:rFonts w:ascii="Times New Roman" w:hAnsi="Times New Roman" w:cs="Times New Roman"/>
          </w:rPr>
          <w:fldChar w:fldCharType="separate"/>
        </w:r>
        <w:r w:rsidR="004B1F3F">
          <w:rPr>
            <w:rFonts w:ascii="Times New Roman" w:hAnsi="Times New Roman" w:cs="Times New Roman"/>
            <w:noProof/>
          </w:rPr>
          <w:t>1</w:t>
        </w:r>
        <w:r w:rsidRPr="00AD23B5">
          <w:rPr>
            <w:rFonts w:ascii="Times New Roman" w:hAnsi="Times New Roman" w:cs="Times New Roman"/>
            <w:noProof/>
          </w:rPr>
          <w:fldChar w:fldCharType="end"/>
        </w:r>
      </w:p>
    </w:sdtContent>
  </w:sdt>
  <w:p w14:paraId="490C9B37" w14:textId="77777777" w:rsidR="00AD23B5" w:rsidRDefault="00AD23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25F8B" w14:textId="77777777" w:rsidR="00891ACD" w:rsidRDefault="00891ACD" w:rsidP="00AD23B5">
      <w:r>
        <w:separator/>
      </w:r>
    </w:p>
  </w:footnote>
  <w:footnote w:type="continuationSeparator" w:id="0">
    <w:p w14:paraId="05D81755" w14:textId="77777777" w:rsidR="00891ACD" w:rsidRDefault="00891ACD" w:rsidP="00AD23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02BD5"/>
    <w:multiLevelType w:val="hybridMultilevel"/>
    <w:tmpl w:val="CA4A3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9B692EC">
      <w:numFmt w:val="bullet"/>
      <w:lvlText w:val="·"/>
      <w:lvlJc w:val="left"/>
      <w:pPr>
        <w:ind w:left="2295" w:hanging="495"/>
      </w:pPr>
      <w:rPr>
        <w:rFonts w:ascii="Times New Roman" w:eastAsia="Times New Roman" w:hAnsi="Times New Roman"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392355"/>
    <w:multiLevelType w:val="hybridMultilevel"/>
    <w:tmpl w:val="79B20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451741">
    <w:abstractNumId w:val="0"/>
  </w:num>
  <w:num w:numId="2" w16cid:durableId="467212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4F4"/>
    <w:rsid w:val="00025C62"/>
    <w:rsid w:val="0003063C"/>
    <w:rsid w:val="00051227"/>
    <w:rsid w:val="00075BD4"/>
    <w:rsid w:val="00092C85"/>
    <w:rsid w:val="000B0F65"/>
    <w:rsid w:val="000C7975"/>
    <w:rsid w:val="000D3292"/>
    <w:rsid w:val="0011342C"/>
    <w:rsid w:val="001278E9"/>
    <w:rsid w:val="00140F84"/>
    <w:rsid w:val="0014209D"/>
    <w:rsid w:val="001546F6"/>
    <w:rsid w:val="00160CD3"/>
    <w:rsid w:val="0016505C"/>
    <w:rsid w:val="001A2DC3"/>
    <w:rsid w:val="001A4DAA"/>
    <w:rsid w:val="001D2C9D"/>
    <w:rsid w:val="001E7D02"/>
    <w:rsid w:val="001F60F4"/>
    <w:rsid w:val="002244F4"/>
    <w:rsid w:val="00234E1A"/>
    <w:rsid w:val="00241E0F"/>
    <w:rsid w:val="00243912"/>
    <w:rsid w:val="00252DE1"/>
    <w:rsid w:val="00264194"/>
    <w:rsid w:val="002B1EA7"/>
    <w:rsid w:val="00303D45"/>
    <w:rsid w:val="003261F2"/>
    <w:rsid w:val="00337B4E"/>
    <w:rsid w:val="00355C28"/>
    <w:rsid w:val="00356568"/>
    <w:rsid w:val="00363AF4"/>
    <w:rsid w:val="0036638D"/>
    <w:rsid w:val="003A2620"/>
    <w:rsid w:val="003B406D"/>
    <w:rsid w:val="003F3943"/>
    <w:rsid w:val="003F3FA4"/>
    <w:rsid w:val="003F55C5"/>
    <w:rsid w:val="0041334D"/>
    <w:rsid w:val="00415B68"/>
    <w:rsid w:val="00426FE3"/>
    <w:rsid w:val="004378D5"/>
    <w:rsid w:val="004538A1"/>
    <w:rsid w:val="00460F53"/>
    <w:rsid w:val="0046675A"/>
    <w:rsid w:val="00484819"/>
    <w:rsid w:val="004B0461"/>
    <w:rsid w:val="004B1F3F"/>
    <w:rsid w:val="004D3B89"/>
    <w:rsid w:val="004E1617"/>
    <w:rsid w:val="004F57F2"/>
    <w:rsid w:val="00533190"/>
    <w:rsid w:val="005449C7"/>
    <w:rsid w:val="00562626"/>
    <w:rsid w:val="00580AC3"/>
    <w:rsid w:val="005B705E"/>
    <w:rsid w:val="005D3EE3"/>
    <w:rsid w:val="005E4469"/>
    <w:rsid w:val="005F4C0A"/>
    <w:rsid w:val="005F5DD5"/>
    <w:rsid w:val="00606865"/>
    <w:rsid w:val="00627405"/>
    <w:rsid w:val="006426AA"/>
    <w:rsid w:val="006439DB"/>
    <w:rsid w:val="006826D2"/>
    <w:rsid w:val="00683FE6"/>
    <w:rsid w:val="006E0F8E"/>
    <w:rsid w:val="006F0523"/>
    <w:rsid w:val="00702E44"/>
    <w:rsid w:val="0075643D"/>
    <w:rsid w:val="00760FAC"/>
    <w:rsid w:val="007A4E1A"/>
    <w:rsid w:val="007B103F"/>
    <w:rsid w:val="007C1ABC"/>
    <w:rsid w:val="007E4431"/>
    <w:rsid w:val="008006C1"/>
    <w:rsid w:val="00814C2D"/>
    <w:rsid w:val="0081626E"/>
    <w:rsid w:val="00817ECE"/>
    <w:rsid w:val="00871224"/>
    <w:rsid w:val="00891ACD"/>
    <w:rsid w:val="008927F0"/>
    <w:rsid w:val="008C1F35"/>
    <w:rsid w:val="008C53A4"/>
    <w:rsid w:val="008D36D2"/>
    <w:rsid w:val="008E62B6"/>
    <w:rsid w:val="009016B9"/>
    <w:rsid w:val="00906A1C"/>
    <w:rsid w:val="0092293C"/>
    <w:rsid w:val="00924183"/>
    <w:rsid w:val="009A4391"/>
    <w:rsid w:val="009D5246"/>
    <w:rsid w:val="009E1AE2"/>
    <w:rsid w:val="00A04C22"/>
    <w:rsid w:val="00A375CC"/>
    <w:rsid w:val="00A43C38"/>
    <w:rsid w:val="00A45BA7"/>
    <w:rsid w:val="00A468AA"/>
    <w:rsid w:val="00A65FD7"/>
    <w:rsid w:val="00A730FC"/>
    <w:rsid w:val="00A73E9B"/>
    <w:rsid w:val="00A750C8"/>
    <w:rsid w:val="00A77C26"/>
    <w:rsid w:val="00A77F7B"/>
    <w:rsid w:val="00A81617"/>
    <w:rsid w:val="00AA16C6"/>
    <w:rsid w:val="00AB091B"/>
    <w:rsid w:val="00AD23B5"/>
    <w:rsid w:val="00B013E6"/>
    <w:rsid w:val="00B16118"/>
    <w:rsid w:val="00B21C77"/>
    <w:rsid w:val="00B26E3A"/>
    <w:rsid w:val="00B321AB"/>
    <w:rsid w:val="00B35319"/>
    <w:rsid w:val="00B51AEE"/>
    <w:rsid w:val="00B74FC8"/>
    <w:rsid w:val="00B90454"/>
    <w:rsid w:val="00B967EA"/>
    <w:rsid w:val="00BB296E"/>
    <w:rsid w:val="00BF3666"/>
    <w:rsid w:val="00BF6434"/>
    <w:rsid w:val="00C03E66"/>
    <w:rsid w:val="00C14CC4"/>
    <w:rsid w:val="00C41285"/>
    <w:rsid w:val="00C801F0"/>
    <w:rsid w:val="00CA4B5B"/>
    <w:rsid w:val="00CA6E62"/>
    <w:rsid w:val="00CC37CA"/>
    <w:rsid w:val="00CE2729"/>
    <w:rsid w:val="00D307EE"/>
    <w:rsid w:val="00D42199"/>
    <w:rsid w:val="00D939F9"/>
    <w:rsid w:val="00DB2CA4"/>
    <w:rsid w:val="00DC11C6"/>
    <w:rsid w:val="00DC7180"/>
    <w:rsid w:val="00DF74A3"/>
    <w:rsid w:val="00DF7533"/>
    <w:rsid w:val="00E02586"/>
    <w:rsid w:val="00E11D75"/>
    <w:rsid w:val="00E1783C"/>
    <w:rsid w:val="00E33F9A"/>
    <w:rsid w:val="00E37EB6"/>
    <w:rsid w:val="00ED79E4"/>
    <w:rsid w:val="00EF2065"/>
    <w:rsid w:val="00F06032"/>
    <w:rsid w:val="00F2406A"/>
    <w:rsid w:val="00F4738C"/>
    <w:rsid w:val="00FE12CA"/>
    <w:rsid w:val="00FE78B2"/>
    <w:rsid w:val="00FF312D"/>
    <w:rsid w:val="00FF4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6C998A"/>
  <w15:chartTrackingRefBased/>
  <w15:docId w15:val="{3764C230-6557-4129-AFAD-6416D302E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4F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44F4"/>
    <w:pPr>
      <w:ind w:left="720"/>
    </w:pPr>
  </w:style>
  <w:style w:type="paragraph" w:customStyle="1" w:styleId="MediumGrid1-Accent21">
    <w:name w:val="Medium Grid 1 - Accent 21"/>
    <w:basedOn w:val="Normal"/>
    <w:uiPriority w:val="34"/>
    <w:qFormat/>
    <w:rsid w:val="002244F4"/>
    <w:pPr>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D23B5"/>
    <w:pPr>
      <w:tabs>
        <w:tab w:val="center" w:pos="4680"/>
        <w:tab w:val="right" w:pos="9360"/>
      </w:tabs>
    </w:pPr>
  </w:style>
  <w:style w:type="character" w:customStyle="1" w:styleId="HeaderChar">
    <w:name w:val="Header Char"/>
    <w:basedOn w:val="DefaultParagraphFont"/>
    <w:link w:val="Header"/>
    <w:uiPriority w:val="99"/>
    <w:rsid w:val="00AD23B5"/>
    <w:rPr>
      <w:rFonts w:ascii="Calibri" w:hAnsi="Calibri" w:cs="Calibri"/>
    </w:rPr>
  </w:style>
  <w:style w:type="paragraph" w:styleId="Footer">
    <w:name w:val="footer"/>
    <w:basedOn w:val="Normal"/>
    <w:link w:val="FooterChar"/>
    <w:uiPriority w:val="99"/>
    <w:unhideWhenUsed/>
    <w:rsid w:val="00AD23B5"/>
    <w:pPr>
      <w:tabs>
        <w:tab w:val="center" w:pos="4680"/>
        <w:tab w:val="right" w:pos="9360"/>
      </w:tabs>
    </w:pPr>
  </w:style>
  <w:style w:type="character" w:customStyle="1" w:styleId="FooterChar">
    <w:name w:val="Footer Char"/>
    <w:basedOn w:val="DefaultParagraphFont"/>
    <w:link w:val="Footer"/>
    <w:uiPriority w:val="99"/>
    <w:rsid w:val="00AD23B5"/>
    <w:rPr>
      <w:rFonts w:ascii="Calibri" w:hAnsi="Calibri" w:cs="Calibri"/>
    </w:rPr>
  </w:style>
  <w:style w:type="paragraph" w:styleId="Revision">
    <w:name w:val="Revision"/>
    <w:hidden/>
    <w:uiPriority w:val="99"/>
    <w:semiHidden/>
    <w:rsid w:val="003261F2"/>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A77C26"/>
    <w:rPr>
      <w:sz w:val="16"/>
      <w:szCs w:val="16"/>
    </w:rPr>
  </w:style>
  <w:style w:type="paragraph" w:styleId="CommentText">
    <w:name w:val="annotation text"/>
    <w:basedOn w:val="Normal"/>
    <w:link w:val="CommentTextChar"/>
    <w:uiPriority w:val="99"/>
    <w:semiHidden/>
    <w:unhideWhenUsed/>
    <w:rsid w:val="00A77C26"/>
    <w:rPr>
      <w:sz w:val="20"/>
      <w:szCs w:val="20"/>
    </w:rPr>
  </w:style>
  <w:style w:type="character" w:customStyle="1" w:styleId="CommentTextChar">
    <w:name w:val="Comment Text Char"/>
    <w:basedOn w:val="DefaultParagraphFont"/>
    <w:link w:val="CommentText"/>
    <w:uiPriority w:val="99"/>
    <w:semiHidden/>
    <w:rsid w:val="00A77C2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A77C26"/>
    <w:rPr>
      <w:b/>
      <w:bCs/>
    </w:rPr>
  </w:style>
  <w:style w:type="character" w:customStyle="1" w:styleId="CommentSubjectChar">
    <w:name w:val="Comment Subject Char"/>
    <w:basedOn w:val="CommentTextChar"/>
    <w:link w:val="CommentSubject"/>
    <w:uiPriority w:val="99"/>
    <w:semiHidden/>
    <w:rsid w:val="00A77C26"/>
    <w:rPr>
      <w:rFonts w:ascii="Calibri" w:hAnsi="Calibri" w:cs="Calibri"/>
      <w:b/>
      <w:bCs/>
      <w:sz w:val="20"/>
      <w:szCs w:val="20"/>
    </w:rPr>
  </w:style>
  <w:style w:type="paragraph" w:styleId="BalloonText">
    <w:name w:val="Balloon Text"/>
    <w:basedOn w:val="Normal"/>
    <w:link w:val="BalloonTextChar"/>
    <w:uiPriority w:val="99"/>
    <w:semiHidden/>
    <w:unhideWhenUsed/>
    <w:rsid w:val="00355C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C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129944">
      <w:bodyDiv w:val="1"/>
      <w:marLeft w:val="0"/>
      <w:marRight w:val="0"/>
      <w:marTop w:val="0"/>
      <w:marBottom w:val="0"/>
      <w:divBdr>
        <w:top w:val="none" w:sz="0" w:space="0" w:color="auto"/>
        <w:left w:val="none" w:sz="0" w:space="0" w:color="auto"/>
        <w:bottom w:val="none" w:sz="0" w:space="0" w:color="auto"/>
        <w:right w:val="none" w:sz="0" w:space="0" w:color="auto"/>
      </w:divBdr>
    </w:div>
    <w:div w:id="1445227306">
      <w:bodyDiv w:val="1"/>
      <w:marLeft w:val="0"/>
      <w:marRight w:val="0"/>
      <w:marTop w:val="0"/>
      <w:marBottom w:val="0"/>
      <w:divBdr>
        <w:top w:val="none" w:sz="0" w:space="0" w:color="auto"/>
        <w:left w:val="none" w:sz="0" w:space="0" w:color="auto"/>
        <w:bottom w:val="none" w:sz="0" w:space="0" w:color="auto"/>
        <w:right w:val="none" w:sz="0" w:space="0" w:color="auto"/>
      </w:divBdr>
    </w:div>
    <w:div w:id="1520240568">
      <w:bodyDiv w:val="1"/>
      <w:marLeft w:val="0"/>
      <w:marRight w:val="0"/>
      <w:marTop w:val="0"/>
      <w:marBottom w:val="0"/>
      <w:divBdr>
        <w:top w:val="none" w:sz="0" w:space="0" w:color="auto"/>
        <w:left w:val="none" w:sz="0" w:space="0" w:color="auto"/>
        <w:bottom w:val="none" w:sz="0" w:space="0" w:color="auto"/>
        <w:right w:val="none" w:sz="0" w:space="0" w:color="auto"/>
      </w:divBdr>
    </w:div>
    <w:div w:id="1540820159">
      <w:bodyDiv w:val="1"/>
      <w:marLeft w:val="0"/>
      <w:marRight w:val="0"/>
      <w:marTop w:val="0"/>
      <w:marBottom w:val="0"/>
      <w:divBdr>
        <w:top w:val="none" w:sz="0" w:space="0" w:color="auto"/>
        <w:left w:val="none" w:sz="0" w:space="0" w:color="auto"/>
        <w:bottom w:val="none" w:sz="0" w:space="0" w:color="auto"/>
        <w:right w:val="none" w:sz="0" w:space="0" w:color="auto"/>
      </w:divBdr>
    </w:div>
    <w:div w:id="1687248925">
      <w:bodyDiv w:val="1"/>
      <w:marLeft w:val="0"/>
      <w:marRight w:val="0"/>
      <w:marTop w:val="0"/>
      <w:marBottom w:val="0"/>
      <w:divBdr>
        <w:top w:val="none" w:sz="0" w:space="0" w:color="auto"/>
        <w:left w:val="none" w:sz="0" w:space="0" w:color="auto"/>
        <w:bottom w:val="none" w:sz="0" w:space="0" w:color="auto"/>
        <w:right w:val="none" w:sz="0" w:space="0" w:color="auto"/>
      </w:divBdr>
    </w:div>
    <w:div w:id="190560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470</Words>
  <Characters>2685</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Twomey</dc:creator>
  <cp:keywords/>
  <dc:description/>
  <cp:lastModifiedBy>Jeffries, Jillian</cp:lastModifiedBy>
  <cp:revision>2</cp:revision>
  <cp:lastPrinted>2026-04-29T16:48:00Z</cp:lastPrinted>
  <dcterms:created xsi:type="dcterms:W3CDTF">2026-06-05T22:54:00Z</dcterms:created>
  <dcterms:modified xsi:type="dcterms:W3CDTF">2026-06-05T22:54:00Z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6b5d875d-4640-49fc-8e5e-289effdefb0a</vt:lpwstr>
  </property>
</Properties>
</file>