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641B" w14:textId="77777777" w:rsidR="00160CD3" w:rsidRPr="0072008E" w:rsidRDefault="00160CD3" w:rsidP="00160CD3">
      <w:pPr>
        <w:jc w:val="center"/>
      </w:pPr>
      <w:r w:rsidRPr="0072008E">
        <w:rPr>
          <w:noProof/>
        </w:rPr>
        <w:drawing>
          <wp:inline distT="0" distB="0" distL="0" distR="0" wp14:anchorId="43F768F3" wp14:editId="0581FF9B">
            <wp:extent cx="1047648" cy="105903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7260" cy="1099078"/>
                    </a:xfrm>
                    <a:prstGeom prst="rect">
                      <a:avLst/>
                    </a:prstGeom>
                    <a:noFill/>
                    <a:ln>
                      <a:noFill/>
                    </a:ln>
                  </pic:spPr>
                </pic:pic>
              </a:graphicData>
            </a:graphic>
          </wp:inline>
        </w:drawing>
      </w:r>
    </w:p>
    <w:p w14:paraId="09C026D8" w14:textId="77777777" w:rsidR="00160CD3" w:rsidRPr="0072008E" w:rsidRDefault="00160CD3" w:rsidP="00160CD3">
      <w:pPr>
        <w:jc w:val="both"/>
      </w:pPr>
    </w:p>
    <w:p w14:paraId="2B9EE770" w14:textId="77777777" w:rsidR="00160CD3" w:rsidRPr="00160CD3" w:rsidRDefault="00160CD3" w:rsidP="00160CD3">
      <w:pPr>
        <w:keepNext/>
        <w:autoSpaceDE w:val="0"/>
        <w:autoSpaceDN w:val="0"/>
        <w:adjustRightInd w:val="0"/>
        <w:jc w:val="center"/>
        <w:outlineLvl w:val="4"/>
        <w:rPr>
          <w:rFonts w:ascii="Times New Roman" w:hAnsi="Times New Roman" w:cs="Times New Roman"/>
          <w:b/>
          <w:bCs/>
          <w:sz w:val="24"/>
          <w:szCs w:val="24"/>
          <w:u w:val="single"/>
          <w:lang w:eastAsia="zh-CN"/>
        </w:rPr>
      </w:pPr>
      <w:r w:rsidRPr="00160CD3">
        <w:rPr>
          <w:rFonts w:ascii="Times New Roman" w:hAnsi="Times New Roman" w:cs="Times New Roman"/>
          <w:b/>
          <w:bCs/>
          <w:sz w:val="24"/>
          <w:szCs w:val="24"/>
          <w:u w:val="single"/>
          <w:lang w:eastAsia="zh-CN"/>
        </w:rPr>
        <w:t>THE COUNCIL OF THE CITY OF NEW YORK</w:t>
      </w:r>
    </w:p>
    <w:p w14:paraId="0A218BA8" w14:textId="77777777" w:rsidR="00160CD3" w:rsidRPr="001F60F4" w:rsidRDefault="00160CD3" w:rsidP="00160CD3">
      <w:pPr>
        <w:ind w:firstLine="720"/>
        <w:jc w:val="right"/>
        <w:rPr>
          <w:rFonts w:ascii="Times New Roman" w:hAnsi="Times New Roman" w:cs="Times New Roman"/>
          <w:sz w:val="24"/>
          <w:szCs w:val="24"/>
        </w:rPr>
      </w:pPr>
    </w:p>
    <w:p w14:paraId="58812B7E" w14:textId="6877D0BF" w:rsidR="00356568" w:rsidRPr="001F60F4" w:rsidRDefault="0011342C" w:rsidP="00356568">
      <w:pPr>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June</w:t>
      </w:r>
      <w:r w:rsidR="001278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11</w:t>
      </w:r>
      <w:r w:rsidR="00FE12CA">
        <w:rPr>
          <w:rFonts w:ascii="Times New Roman" w:eastAsia="Times New Roman" w:hAnsi="Times New Roman" w:cs="Times New Roman"/>
          <w:sz w:val="24"/>
          <w:szCs w:val="24"/>
        </w:rPr>
        <w:t>, 202</w:t>
      </w:r>
      <w:r w:rsidR="008D36D2">
        <w:rPr>
          <w:rFonts w:ascii="Times New Roman" w:eastAsia="Times New Roman" w:hAnsi="Times New Roman" w:cs="Times New Roman"/>
          <w:sz w:val="24"/>
          <w:szCs w:val="24"/>
        </w:rPr>
        <w:t>6</w:t>
      </w:r>
    </w:p>
    <w:p w14:paraId="1B887FD9" w14:textId="4E1EED2A"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TO:</w:t>
      </w: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t>Hon.</w:t>
      </w:r>
      <w:r w:rsidR="001A4DAA">
        <w:rPr>
          <w:rFonts w:ascii="Times New Roman" w:eastAsia="Times New Roman" w:hAnsi="Times New Roman" w:cs="Times New Roman"/>
          <w:sz w:val="24"/>
          <w:szCs w:val="24"/>
        </w:rPr>
        <w:t xml:space="preserve"> Linda Lee</w:t>
      </w:r>
      <w:r w:rsidRPr="001F60F4">
        <w:rPr>
          <w:rFonts w:ascii="Times New Roman" w:eastAsia="Times New Roman" w:hAnsi="Times New Roman" w:cs="Times New Roman"/>
          <w:sz w:val="24"/>
          <w:szCs w:val="24"/>
        </w:rPr>
        <w:t>, Finance Committee</w:t>
      </w:r>
    </w:p>
    <w:p w14:paraId="5E9D5A1B" w14:textId="77777777" w:rsidR="00356568" w:rsidRPr="001F60F4" w:rsidRDefault="00356568" w:rsidP="00356568">
      <w:pPr>
        <w:ind w:left="720" w:firstLine="72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Members of the Finance Committee</w:t>
      </w:r>
    </w:p>
    <w:p w14:paraId="5596B970" w14:textId="77777777" w:rsidR="00356568" w:rsidRPr="001F60F4" w:rsidRDefault="00356568" w:rsidP="00356568">
      <w:pPr>
        <w:rPr>
          <w:rFonts w:ascii="Times New Roman" w:eastAsia="Times New Roman" w:hAnsi="Times New Roman" w:cs="Times New Roman"/>
          <w:sz w:val="24"/>
          <w:szCs w:val="24"/>
        </w:rPr>
      </w:pPr>
    </w:p>
    <w:p w14:paraId="3DDB2D4A" w14:textId="2B9D70A5" w:rsidR="0092293C" w:rsidRPr="001F60F4" w:rsidRDefault="00356568" w:rsidP="00A77F7B">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FROM:</w:t>
      </w:r>
      <w:r w:rsidRPr="001F60F4">
        <w:rPr>
          <w:rFonts w:ascii="Times New Roman" w:eastAsia="Times New Roman" w:hAnsi="Times New Roman" w:cs="Times New Roman"/>
          <w:sz w:val="24"/>
          <w:szCs w:val="24"/>
        </w:rPr>
        <w:tab/>
      </w:r>
      <w:r w:rsidR="00FE12CA">
        <w:rPr>
          <w:rFonts w:ascii="Times New Roman" w:eastAsia="Times New Roman" w:hAnsi="Times New Roman" w:cs="Times New Roman"/>
          <w:sz w:val="24"/>
          <w:szCs w:val="24"/>
        </w:rPr>
        <w:t>Brian Sarfo</w:t>
      </w:r>
      <w:r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Committee</w:t>
      </w:r>
      <w:r w:rsidR="00A77F7B"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Counsel</w:t>
      </w:r>
    </w:p>
    <w:p w14:paraId="1C6552A4" w14:textId="77777777"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r>
    </w:p>
    <w:p w14:paraId="7620207C" w14:textId="0D263C35" w:rsidR="00356568" w:rsidRPr="001F60F4" w:rsidRDefault="00356568" w:rsidP="00356568">
      <w:pPr>
        <w:ind w:left="1440" w:hanging="144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RE:</w:t>
      </w:r>
      <w:r w:rsidRPr="001F60F4">
        <w:rPr>
          <w:rFonts w:ascii="Times New Roman" w:eastAsia="Times New Roman" w:hAnsi="Times New Roman" w:cs="Times New Roman"/>
          <w:sz w:val="24"/>
          <w:szCs w:val="24"/>
        </w:rPr>
        <w:tab/>
      </w:r>
      <w:r w:rsidR="00817ECE" w:rsidRPr="001F60F4">
        <w:rPr>
          <w:rFonts w:ascii="Times New Roman" w:eastAsia="Times New Roman" w:hAnsi="Times New Roman" w:cs="Times New Roman"/>
          <w:sz w:val="24"/>
          <w:szCs w:val="24"/>
        </w:rPr>
        <w:t>Resolution</w:t>
      </w:r>
      <w:r w:rsidRPr="001F60F4">
        <w:rPr>
          <w:rFonts w:ascii="Times New Roman" w:eastAsia="Times New Roman" w:hAnsi="Times New Roman" w:cs="Times New Roman"/>
          <w:sz w:val="24"/>
          <w:szCs w:val="24"/>
        </w:rPr>
        <w:t xml:space="preserve"> approving a tax exemption</w:t>
      </w:r>
      <w:r w:rsidR="004538A1">
        <w:rPr>
          <w:rFonts w:ascii="Times New Roman" w:eastAsia="Times New Roman" w:hAnsi="Times New Roman" w:cs="Times New Roman"/>
          <w:sz w:val="24"/>
          <w:szCs w:val="24"/>
        </w:rPr>
        <w:t xml:space="preserve"> for</w:t>
      </w:r>
      <w:r w:rsidRPr="001F60F4">
        <w:rPr>
          <w:rFonts w:ascii="Times New Roman" w:eastAsia="Times New Roman" w:hAnsi="Times New Roman" w:cs="Times New Roman"/>
          <w:sz w:val="24"/>
          <w:szCs w:val="24"/>
        </w:rPr>
        <w:t xml:space="preserve"> </w:t>
      </w:r>
      <w:r w:rsidR="00CA05CD">
        <w:rPr>
          <w:rFonts w:ascii="Times New Roman" w:eastAsia="Times New Roman" w:hAnsi="Times New Roman" w:cs="Times New Roman"/>
          <w:sz w:val="24"/>
          <w:szCs w:val="24"/>
        </w:rPr>
        <w:t xml:space="preserve">TBX910-RSE </w:t>
      </w:r>
      <w:r w:rsidR="00817ECE" w:rsidRPr="001F60F4">
        <w:rPr>
          <w:rFonts w:ascii="Times New Roman" w:eastAsia="Times New Roman" w:hAnsi="Times New Roman" w:cs="Times New Roman"/>
          <w:sz w:val="24"/>
          <w:szCs w:val="24"/>
        </w:rPr>
        <w:t>(Council District</w:t>
      </w:r>
      <w:r w:rsidR="00CA05CD">
        <w:rPr>
          <w:rFonts w:ascii="Times New Roman" w:eastAsia="Times New Roman" w:hAnsi="Times New Roman" w:cs="Times New Roman"/>
          <w:sz w:val="24"/>
          <w:szCs w:val="24"/>
        </w:rPr>
        <w:t>s 16 and 17</w:t>
      </w:r>
      <w:r w:rsidR="004B0461" w:rsidRPr="001F60F4">
        <w:rPr>
          <w:rFonts w:ascii="Times New Roman" w:eastAsia="Times New Roman" w:hAnsi="Times New Roman" w:cs="Times New Roman"/>
          <w:sz w:val="24"/>
          <w:szCs w:val="24"/>
        </w:rPr>
        <w:t>)</w:t>
      </w:r>
    </w:p>
    <w:p w14:paraId="498B3D1E" w14:textId="77777777" w:rsidR="00356568" w:rsidRPr="001F60F4" w:rsidRDefault="00356568" w:rsidP="002244F4">
      <w:pPr>
        <w:rPr>
          <w:rFonts w:ascii="Times New Roman" w:hAnsi="Times New Roman" w:cs="Times New Roman"/>
          <w:b/>
          <w:sz w:val="24"/>
          <w:szCs w:val="24"/>
          <w:u w:val="single"/>
        </w:rPr>
      </w:pPr>
    </w:p>
    <w:p w14:paraId="51F64546" w14:textId="6595AB90" w:rsidR="00B26E3A" w:rsidRPr="00A77F7B" w:rsidRDefault="00B26E3A" w:rsidP="00A375CC">
      <w:pPr>
        <w:rPr>
          <w:rFonts w:ascii="Times New Roman" w:hAnsi="Times New Roman" w:cs="Times New Roman"/>
          <w:sz w:val="24"/>
          <w:szCs w:val="24"/>
        </w:rPr>
      </w:pPr>
      <w:r w:rsidRPr="00A77F7B">
        <w:rPr>
          <w:rFonts w:ascii="Times New Roman" w:hAnsi="Times New Roman" w:cs="Times New Roman"/>
          <w:sz w:val="24"/>
          <w:szCs w:val="24"/>
        </w:rPr>
        <w:t xml:space="preserve">HPD provided the following information to the Council </w:t>
      </w:r>
      <w:r>
        <w:rPr>
          <w:rFonts w:ascii="Times New Roman" w:hAnsi="Times New Roman" w:cs="Times New Roman"/>
          <w:sz w:val="24"/>
          <w:szCs w:val="24"/>
        </w:rPr>
        <w:t>in relation to their request to approve a real property tax exemption for this project:</w:t>
      </w:r>
    </w:p>
    <w:p w14:paraId="508D30CF" w14:textId="77777777" w:rsidR="00B26E3A" w:rsidRDefault="00B26E3A" w:rsidP="00A375CC">
      <w:pPr>
        <w:rPr>
          <w:rFonts w:ascii="Times New Roman" w:hAnsi="Times New Roman" w:cs="Times New Roman"/>
          <w:b/>
          <w:sz w:val="24"/>
          <w:szCs w:val="24"/>
          <w:u w:val="single"/>
        </w:rPr>
      </w:pPr>
    </w:p>
    <w:p w14:paraId="490C3A0E" w14:textId="1A275613" w:rsidR="00A468AA" w:rsidRPr="001F60F4" w:rsidRDefault="00CA05CD" w:rsidP="00A375CC">
      <w:pPr>
        <w:rPr>
          <w:rFonts w:ascii="Times New Roman" w:hAnsi="Times New Roman" w:cs="Times New Roman"/>
          <w:b/>
          <w:sz w:val="24"/>
          <w:szCs w:val="24"/>
          <w:u w:val="single"/>
        </w:rPr>
      </w:pPr>
      <w:r>
        <w:rPr>
          <w:rFonts w:ascii="Times New Roman" w:hAnsi="Times New Roman" w:cs="Times New Roman"/>
          <w:b/>
          <w:sz w:val="24"/>
          <w:szCs w:val="24"/>
          <w:u w:val="single"/>
        </w:rPr>
        <w:t>TBX901-RSE</w:t>
      </w:r>
    </w:p>
    <w:p w14:paraId="4C3539ED" w14:textId="61DE4EE2" w:rsidR="001278E9" w:rsidRDefault="008D36D2" w:rsidP="008D36D2">
      <w:pPr>
        <w:pStyle w:val="MediumGrid1-Accent21"/>
        <w:ind w:left="0"/>
      </w:pPr>
      <w:r w:rsidRPr="008D36D2">
        <w:rPr>
          <w:b/>
          <w:bCs/>
        </w:rPr>
        <w:t>Type of Exemption Requested:</w:t>
      </w:r>
      <w:r>
        <w:t xml:space="preserve"> </w:t>
      </w:r>
      <w:r w:rsidR="00A750C8">
        <w:t xml:space="preserve">Partial </w:t>
      </w:r>
      <w:r w:rsidR="001278E9">
        <w:t xml:space="preserve">Article </w:t>
      </w:r>
      <w:r w:rsidR="00B21C77">
        <w:t>XI</w:t>
      </w:r>
      <w:r w:rsidR="001278E9">
        <w:t xml:space="preserve"> Exemption</w:t>
      </w:r>
    </w:p>
    <w:p w14:paraId="548B9A80" w14:textId="77777777" w:rsidR="001278E9" w:rsidRDefault="001278E9" w:rsidP="008D36D2">
      <w:pPr>
        <w:pStyle w:val="MediumGrid1-Accent21"/>
        <w:ind w:left="0"/>
      </w:pPr>
    </w:p>
    <w:p w14:paraId="218ED0DE" w14:textId="77777777" w:rsidR="00CA05CD" w:rsidRDefault="00CA05CD" w:rsidP="00CA05CD">
      <w:pPr>
        <w:pStyle w:val="MediumGrid1-Accent21"/>
        <w:ind w:left="0"/>
      </w:pPr>
      <w:bookmarkStart w:id="0" w:name="_Hlk210647737"/>
      <w:r>
        <w:t xml:space="preserve">TBX901-RSE (the “Project”) has two (2) occupied residential buildings and one (1) commercial building on two (2) tax lots in the Claremont Village neighborhood of The Bronx. The Project is located within walking distance to public transit, retail businesses, cultural activities, and Crotona Park.  The Project currently is privately-owned, with a total of thirty (30) dwelling units inclusive of one superintendent’s unit. </w:t>
      </w:r>
    </w:p>
    <w:p w14:paraId="7EEF9755" w14:textId="77777777" w:rsidR="00CA05CD" w:rsidRDefault="00CA05CD" w:rsidP="00CA05CD">
      <w:pPr>
        <w:pStyle w:val="MediumGrid1-Accent21"/>
      </w:pPr>
    </w:p>
    <w:p w14:paraId="38A1104E" w14:textId="488D8B0B" w:rsidR="00A750C8" w:rsidRPr="00A750C8" w:rsidRDefault="00CA05CD" w:rsidP="00CA05CD">
      <w:pPr>
        <w:pStyle w:val="MediumGrid1-Accent21"/>
        <w:ind w:left="0"/>
      </w:pPr>
      <w:r>
        <w:t>The Project had a loan closing, through the Third-Party Transfer program, in June 2016, using private debt and an HPD participation loan to finance moderate rehabilitation. The rehabilitation was eligible and qualified for as-of-right real estate tax benefits through the J-51 Program, for a 20-year J-51 abatement and a 34-year J-51 exemption and run retroactively from the 2016 construction loan closing. Moderate rehabilitation of the buildings is complete and partial J-51 benefits are in place. However, to leverage the required permanent financing at conversion, the Project needs additional tax benefits available through an Article XI tax exemption. As part of the original 2016 closing, all residential units were rent stabilized and rent/income restricted for the term of the regulatory agreement, with rents capped at eighty percent (80%) of area median income (AMI). In exchange for the Article XI tax exemption, the Project will enter into an amended and restated regulatory agreement that extends the term that is at least coterminous also with the 40-year Article XI exemption.</w:t>
      </w:r>
      <w:r w:rsidR="00A750C8" w:rsidRPr="00A750C8">
        <w:t xml:space="preserve">. </w:t>
      </w:r>
      <w:bookmarkEnd w:id="0"/>
    </w:p>
    <w:p w14:paraId="024145AE" w14:textId="7C675449" w:rsidR="00606865" w:rsidRPr="00A750C8" w:rsidRDefault="0011342C" w:rsidP="00DC11C6">
      <w:pPr>
        <w:pStyle w:val="MediumGrid1-Accent21"/>
        <w:ind w:left="0"/>
      </w:pPr>
      <w:r w:rsidRPr="0011342C">
        <w:t xml:space="preserve">  </w:t>
      </w:r>
      <w:r w:rsidR="00DF74A3">
        <w:rPr>
          <w:rFonts w:eastAsia="Arial"/>
          <w:u w:val="single"/>
        </w:rPr>
        <w:br/>
      </w:r>
      <w:r w:rsidR="00606865" w:rsidRPr="007E4431">
        <w:rPr>
          <w:u w:val="single"/>
        </w:rPr>
        <w:t xml:space="preserve">Summary: </w:t>
      </w:r>
    </w:p>
    <w:p w14:paraId="1D1AD631" w14:textId="64FCAE72" w:rsidR="00606865" w:rsidRPr="007E4431" w:rsidRDefault="00606865" w:rsidP="00A750C8">
      <w:pPr>
        <w:pStyle w:val="ListParagraph"/>
        <w:rPr>
          <w:rFonts w:ascii="Times New Roman" w:hAnsi="Times New Roman" w:cs="Times New Roman"/>
          <w:sz w:val="24"/>
          <w:szCs w:val="24"/>
        </w:rPr>
      </w:pPr>
      <w:r w:rsidRPr="007E4431">
        <w:rPr>
          <w:rFonts w:ascii="Times New Roman" w:hAnsi="Times New Roman" w:cs="Times New Roman"/>
          <w:sz w:val="24"/>
          <w:szCs w:val="24"/>
        </w:rPr>
        <w:t>Borough</w:t>
      </w:r>
      <w:r w:rsidR="004B1F3F">
        <w:rPr>
          <w:rFonts w:ascii="Times New Roman" w:hAnsi="Times New Roman" w:cs="Times New Roman"/>
          <w:sz w:val="24"/>
          <w:szCs w:val="24"/>
        </w:rPr>
        <w:t>s</w:t>
      </w:r>
      <w:r w:rsidRPr="007E4431">
        <w:rPr>
          <w:rFonts w:ascii="Times New Roman" w:hAnsi="Times New Roman" w:cs="Times New Roman"/>
          <w:sz w:val="24"/>
          <w:szCs w:val="24"/>
        </w:rPr>
        <w:t xml:space="preserve"> – </w:t>
      </w:r>
      <w:r w:rsidR="00CA05CD">
        <w:rPr>
          <w:rFonts w:ascii="Times New Roman" w:hAnsi="Times New Roman" w:cs="Times New Roman"/>
          <w:sz w:val="24"/>
          <w:szCs w:val="24"/>
        </w:rPr>
        <w:t>Bronx</w:t>
      </w:r>
    </w:p>
    <w:p w14:paraId="5BCE735B" w14:textId="58FBD4C3" w:rsidR="00CA4B5B" w:rsidRDefault="00CA4B5B" w:rsidP="00606865">
      <w:pPr>
        <w:pStyle w:val="ListParagraph"/>
        <w:numPr>
          <w:ilvl w:val="0"/>
          <w:numId w:val="1"/>
        </w:numPr>
        <w:rPr>
          <w:rFonts w:ascii="Times New Roman" w:hAnsi="Times New Roman" w:cs="Times New Roman"/>
          <w:sz w:val="24"/>
          <w:szCs w:val="24"/>
        </w:rPr>
      </w:pPr>
      <w:r w:rsidRPr="00CA4B5B">
        <w:rPr>
          <w:rFonts w:ascii="Times New Roman" w:hAnsi="Times New Roman" w:cs="Times New Roman"/>
          <w:sz w:val="24"/>
          <w:szCs w:val="24"/>
        </w:rPr>
        <w:t xml:space="preserve">Block </w:t>
      </w:r>
      <w:r w:rsidR="00CA05CD">
        <w:rPr>
          <w:rFonts w:ascii="Times New Roman" w:hAnsi="Times New Roman" w:cs="Times New Roman"/>
          <w:sz w:val="24"/>
          <w:szCs w:val="24"/>
        </w:rPr>
        <w:t>2373</w:t>
      </w:r>
      <w:r w:rsidRPr="00CA4B5B">
        <w:rPr>
          <w:rFonts w:ascii="Times New Roman" w:hAnsi="Times New Roman" w:cs="Times New Roman"/>
          <w:sz w:val="24"/>
          <w:szCs w:val="24"/>
        </w:rPr>
        <w:t xml:space="preserve">, Lot </w:t>
      </w:r>
      <w:r w:rsidR="00CA05CD">
        <w:rPr>
          <w:rFonts w:ascii="Times New Roman" w:hAnsi="Times New Roman" w:cs="Times New Roman"/>
          <w:sz w:val="24"/>
          <w:szCs w:val="24"/>
        </w:rPr>
        <w:t>43; Block 2935, Lot 1</w:t>
      </w:r>
      <w:r w:rsidRPr="00CA4B5B">
        <w:rPr>
          <w:rFonts w:ascii="Times New Roman" w:hAnsi="Times New Roman" w:cs="Times New Roman"/>
          <w:sz w:val="24"/>
          <w:szCs w:val="24"/>
        </w:rPr>
        <w:t xml:space="preserve"> </w:t>
      </w:r>
    </w:p>
    <w:p w14:paraId="76645B9F" w14:textId="2C51D5E9"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lastRenderedPageBreak/>
        <w:t>Council Member –</w:t>
      </w:r>
      <w:r w:rsidR="00AA16C6">
        <w:rPr>
          <w:rFonts w:ascii="Times New Roman" w:hAnsi="Times New Roman" w:cs="Times New Roman"/>
          <w:sz w:val="24"/>
          <w:szCs w:val="24"/>
        </w:rPr>
        <w:t xml:space="preserve"> </w:t>
      </w:r>
      <w:r w:rsidR="00CA05CD">
        <w:rPr>
          <w:rFonts w:ascii="Times New Roman" w:hAnsi="Times New Roman" w:cs="Times New Roman"/>
          <w:sz w:val="24"/>
          <w:szCs w:val="24"/>
        </w:rPr>
        <w:t>Stevens and Sanchez</w:t>
      </w:r>
    </w:p>
    <w:p w14:paraId="031BE8AA" w14:textId="1A13A7AE"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Council </w:t>
      </w:r>
      <w:r w:rsidR="00A43C38">
        <w:rPr>
          <w:rFonts w:ascii="Times New Roman" w:hAnsi="Times New Roman" w:cs="Times New Roman"/>
          <w:sz w:val="24"/>
          <w:szCs w:val="24"/>
        </w:rPr>
        <w:t>Members'</w:t>
      </w:r>
      <w:r w:rsidRPr="007E4431">
        <w:rPr>
          <w:rFonts w:ascii="Times New Roman" w:hAnsi="Times New Roman" w:cs="Times New Roman"/>
          <w:sz w:val="24"/>
          <w:szCs w:val="24"/>
        </w:rPr>
        <w:t xml:space="preserve"> approval –Yes</w:t>
      </w:r>
    </w:p>
    <w:p w14:paraId="60B965A6" w14:textId="49F25649" w:rsidR="00606865" w:rsidRPr="007E4431" w:rsidRDefault="00FF312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Number of buildings – </w:t>
      </w:r>
      <w:r w:rsidR="00CA05CD">
        <w:rPr>
          <w:rFonts w:ascii="Times New Roman" w:hAnsi="Times New Roman" w:cs="Times New Roman"/>
          <w:sz w:val="24"/>
          <w:szCs w:val="24"/>
        </w:rPr>
        <w:t>2 residential, 1 commercial building and 2 tax lots</w:t>
      </w:r>
    </w:p>
    <w:p w14:paraId="437D6B5F" w14:textId="1CE267AA"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Number of units –</w:t>
      </w:r>
      <w:r w:rsidR="00CA4B5B">
        <w:rPr>
          <w:rFonts w:ascii="Times New Roman" w:hAnsi="Times New Roman" w:cs="Times New Roman"/>
          <w:sz w:val="24"/>
          <w:szCs w:val="24"/>
        </w:rPr>
        <w:t xml:space="preserve"> </w:t>
      </w:r>
      <w:r w:rsidR="00CA05CD">
        <w:rPr>
          <w:rFonts w:ascii="Times New Roman" w:hAnsi="Times New Roman" w:cs="Times New Roman"/>
          <w:sz w:val="24"/>
          <w:szCs w:val="24"/>
        </w:rPr>
        <w:t>30 dwelling units</w:t>
      </w:r>
    </w:p>
    <w:p w14:paraId="36793923" w14:textId="091A0133" w:rsidR="00A750C8" w:rsidRPr="0011342C" w:rsidRDefault="0014209D" w:rsidP="00A750C8">
      <w:pPr>
        <w:pStyle w:val="ListParagraph"/>
        <w:numPr>
          <w:ilvl w:val="0"/>
          <w:numId w:val="1"/>
        </w:numPr>
        <w:rPr>
          <w:rFonts w:ascii="Times New Roman" w:eastAsia="Arial" w:hAnsi="Times New Roman" w:cs="Times New Roman"/>
          <w:sz w:val="24"/>
          <w:szCs w:val="24"/>
        </w:rPr>
      </w:pPr>
      <w:r>
        <w:rPr>
          <w:rFonts w:ascii="Times New Roman" w:hAnsi="Times New Roman" w:cs="Times New Roman"/>
          <w:sz w:val="24"/>
          <w:szCs w:val="24"/>
        </w:rPr>
        <w:t xml:space="preserve">Type of exemption – Article </w:t>
      </w:r>
      <w:r w:rsidR="00CA4B5B">
        <w:rPr>
          <w:rFonts w:ascii="Times New Roman" w:hAnsi="Times New Roman" w:cs="Times New Roman"/>
          <w:sz w:val="24"/>
          <w:szCs w:val="24"/>
        </w:rPr>
        <w:t>XI</w:t>
      </w:r>
      <w:r w:rsidR="00606865" w:rsidRPr="007E4431">
        <w:rPr>
          <w:rFonts w:ascii="Times New Roman" w:hAnsi="Times New Roman" w:cs="Times New Roman"/>
          <w:sz w:val="24"/>
          <w:szCs w:val="24"/>
        </w:rPr>
        <w:t xml:space="preserve">, </w:t>
      </w:r>
      <w:r w:rsidR="00DC11C6">
        <w:rPr>
          <w:rFonts w:ascii="Times New Roman" w:hAnsi="Times New Roman" w:cs="Times New Roman"/>
          <w:sz w:val="24"/>
          <w:szCs w:val="24"/>
        </w:rPr>
        <w:t>partial</w:t>
      </w:r>
      <w:r w:rsidR="00CA4B5B">
        <w:rPr>
          <w:rFonts w:ascii="Times New Roman" w:hAnsi="Times New Roman" w:cs="Times New Roman"/>
          <w:sz w:val="24"/>
          <w:szCs w:val="24"/>
        </w:rPr>
        <w:t xml:space="preserve">, </w:t>
      </w:r>
      <w:r w:rsidR="00DC11C6">
        <w:rPr>
          <w:rFonts w:ascii="Times New Roman" w:hAnsi="Times New Roman" w:cs="Times New Roman"/>
          <w:sz w:val="24"/>
          <w:szCs w:val="24"/>
        </w:rPr>
        <w:t>4</w:t>
      </w:r>
      <w:r w:rsidR="00CA4B5B">
        <w:rPr>
          <w:rFonts w:ascii="Times New Roman" w:hAnsi="Times New Roman" w:cs="Times New Roman"/>
          <w:sz w:val="24"/>
          <w:szCs w:val="24"/>
        </w:rPr>
        <w:t>0</w:t>
      </w:r>
      <w:r w:rsidR="00A750C8">
        <w:rPr>
          <w:rFonts w:ascii="Times New Roman" w:hAnsi="Times New Roman" w:cs="Times New Roman"/>
          <w:sz w:val="24"/>
          <w:szCs w:val="24"/>
        </w:rPr>
        <w:t xml:space="preserve"> years</w:t>
      </w:r>
    </w:p>
    <w:p w14:paraId="6348B3E4" w14:textId="2949ECD5"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Population – </w:t>
      </w:r>
      <w:r w:rsidR="00E11D75">
        <w:rPr>
          <w:rFonts w:ascii="Times New Roman" w:hAnsi="Times New Roman" w:cs="Times New Roman"/>
          <w:sz w:val="24"/>
          <w:szCs w:val="24"/>
        </w:rPr>
        <w:t>rental</w:t>
      </w:r>
    </w:p>
    <w:p w14:paraId="321FEA80" w14:textId="6CFD16CD" w:rsidR="00A750C8" w:rsidRDefault="00606865" w:rsidP="00AD5BE6">
      <w:pPr>
        <w:pStyle w:val="ListParagraph"/>
        <w:numPr>
          <w:ilvl w:val="0"/>
          <w:numId w:val="1"/>
        </w:numPr>
        <w:rPr>
          <w:rFonts w:ascii="Times New Roman" w:hAnsi="Times New Roman" w:cs="Times New Roman"/>
          <w:sz w:val="24"/>
          <w:szCs w:val="24"/>
        </w:rPr>
      </w:pPr>
      <w:r w:rsidRPr="00A750C8">
        <w:rPr>
          <w:rFonts w:ascii="Times New Roman" w:hAnsi="Times New Roman" w:cs="Times New Roman"/>
          <w:sz w:val="24"/>
          <w:szCs w:val="24"/>
        </w:rPr>
        <w:t>Sponsor –</w:t>
      </w:r>
      <w:r w:rsidR="0011342C" w:rsidRPr="00A750C8">
        <w:rPr>
          <w:rFonts w:ascii="Times New Roman" w:hAnsi="Times New Roman" w:cs="Times New Roman"/>
          <w:sz w:val="24"/>
          <w:szCs w:val="24"/>
        </w:rPr>
        <w:t xml:space="preserve"> </w:t>
      </w:r>
      <w:r w:rsidR="00CA05CD">
        <w:rPr>
          <w:rFonts w:ascii="Times New Roman" w:hAnsi="Times New Roman" w:cs="Times New Roman"/>
          <w:sz w:val="24"/>
          <w:szCs w:val="24"/>
        </w:rPr>
        <w:t>RSE Management LLC</w:t>
      </w:r>
    </w:p>
    <w:p w14:paraId="275B5F43" w14:textId="1C277E2B" w:rsidR="00606865" w:rsidRPr="00A750C8" w:rsidRDefault="00606865" w:rsidP="00AD5BE6">
      <w:pPr>
        <w:pStyle w:val="ListParagraph"/>
        <w:numPr>
          <w:ilvl w:val="0"/>
          <w:numId w:val="1"/>
        </w:numPr>
        <w:rPr>
          <w:rFonts w:ascii="Times New Roman" w:hAnsi="Times New Roman" w:cs="Times New Roman"/>
          <w:sz w:val="24"/>
          <w:szCs w:val="24"/>
        </w:rPr>
      </w:pPr>
      <w:r w:rsidRPr="00A750C8">
        <w:rPr>
          <w:rFonts w:ascii="Times New Roman" w:hAnsi="Times New Roman" w:cs="Times New Roman"/>
          <w:sz w:val="24"/>
          <w:szCs w:val="24"/>
        </w:rPr>
        <w:t xml:space="preserve">Purpose – </w:t>
      </w:r>
      <w:r w:rsidR="00A750C8" w:rsidRPr="00A750C8">
        <w:rPr>
          <w:rFonts w:ascii="Times New Roman" w:hAnsi="Times New Roman" w:cs="Times New Roman"/>
          <w:sz w:val="24"/>
          <w:szCs w:val="24"/>
        </w:rPr>
        <w:t>conservation</w:t>
      </w:r>
      <w:r w:rsidR="0011342C" w:rsidRPr="00A750C8">
        <w:rPr>
          <w:rFonts w:ascii="Times New Roman" w:hAnsi="Times New Roman" w:cs="Times New Roman"/>
          <w:sz w:val="24"/>
          <w:szCs w:val="24"/>
        </w:rPr>
        <w:t xml:space="preserve"> </w:t>
      </w:r>
    </w:p>
    <w:p w14:paraId="77626155" w14:textId="7E1AFE5E" w:rsidR="00606865" w:rsidRPr="00025C62" w:rsidRDefault="00606865"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Cost to the city </w:t>
      </w:r>
      <w:r w:rsidR="00A65FD7">
        <w:rPr>
          <w:rFonts w:ascii="Times New Roman" w:hAnsi="Times New Roman" w:cs="Times New Roman"/>
          <w:sz w:val="24"/>
          <w:szCs w:val="24"/>
        </w:rPr>
        <w:t xml:space="preserve">– </w:t>
      </w:r>
      <w:r w:rsidR="001278E9">
        <w:rPr>
          <w:rFonts w:ascii="Times New Roman" w:hAnsi="Times New Roman" w:cs="Times New Roman"/>
          <w:sz w:val="24"/>
          <w:szCs w:val="24"/>
        </w:rPr>
        <w:t>$</w:t>
      </w:r>
      <w:r w:rsidR="00A750C8" w:rsidRPr="00A750C8">
        <w:rPr>
          <w:rFonts w:ascii="Times New Roman" w:hAnsi="Times New Roman" w:cs="Times New Roman"/>
          <w:sz w:val="24"/>
          <w:szCs w:val="24"/>
        </w:rPr>
        <w:t>28,470,388</w:t>
      </w:r>
    </w:p>
    <w:p w14:paraId="21602788" w14:textId="77777777" w:rsidR="00606865" w:rsidRDefault="00606865" w:rsidP="00606865">
      <w:pPr>
        <w:pStyle w:val="ListParagraph"/>
        <w:numPr>
          <w:ilvl w:val="0"/>
          <w:numId w:val="1"/>
        </w:numPr>
        <w:rPr>
          <w:rFonts w:ascii="Times New Roman" w:hAnsi="Times New Roman" w:cs="Times New Roman"/>
          <w:sz w:val="24"/>
          <w:szCs w:val="24"/>
        </w:rPr>
      </w:pPr>
      <w:r w:rsidRPr="00E1783C">
        <w:rPr>
          <w:rFonts w:ascii="Times New Roman" w:hAnsi="Times New Roman" w:cs="Times New Roman"/>
          <w:sz w:val="24"/>
          <w:szCs w:val="24"/>
        </w:rPr>
        <w:t xml:space="preserve">Housing Code Violations </w:t>
      </w:r>
    </w:p>
    <w:p w14:paraId="333A051C" w14:textId="06AB4808"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A – </w:t>
      </w:r>
      <w:r w:rsidR="00CA05CD">
        <w:rPr>
          <w:rFonts w:ascii="Times New Roman" w:hAnsi="Times New Roman" w:cs="Times New Roman"/>
          <w:sz w:val="24"/>
          <w:szCs w:val="24"/>
        </w:rPr>
        <w:t>0</w:t>
      </w:r>
      <w:r w:rsidR="00CA05CD">
        <w:rPr>
          <w:rFonts w:ascii="Times New Roman" w:hAnsi="Times New Roman" w:cs="Times New Roman"/>
          <w:sz w:val="24"/>
          <w:szCs w:val="24"/>
        </w:rPr>
        <w:tab/>
      </w:r>
    </w:p>
    <w:p w14:paraId="32519BFE" w14:textId="425D5850"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B – </w:t>
      </w:r>
      <w:r w:rsidR="00CA05CD">
        <w:rPr>
          <w:rFonts w:ascii="Times New Roman" w:hAnsi="Times New Roman" w:cs="Times New Roman"/>
          <w:sz w:val="24"/>
          <w:szCs w:val="24"/>
        </w:rPr>
        <w:t>6</w:t>
      </w:r>
    </w:p>
    <w:p w14:paraId="2ADB31CA" w14:textId="0CCA6E24" w:rsidR="00606865" w:rsidRDefault="00606865" w:rsidP="00CE609D">
      <w:pPr>
        <w:pStyle w:val="ListParagraph"/>
        <w:numPr>
          <w:ilvl w:val="1"/>
          <w:numId w:val="1"/>
        </w:numPr>
        <w:rPr>
          <w:rFonts w:ascii="Times New Roman" w:hAnsi="Times New Roman" w:cs="Times New Roman"/>
          <w:sz w:val="24"/>
          <w:szCs w:val="24"/>
        </w:rPr>
      </w:pPr>
      <w:r w:rsidRPr="00252DE1">
        <w:rPr>
          <w:rFonts w:ascii="Times New Roman" w:hAnsi="Times New Roman" w:cs="Times New Roman"/>
          <w:sz w:val="24"/>
          <w:szCs w:val="24"/>
        </w:rPr>
        <w:t xml:space="preserve">Class C – </w:t>
      </w:r>
      <w:r w:rsidR="00CA05CD">
        <w:rPr>
          <w:rFonts w:ascii="Times New Roman" w:hAnsi="Times New Roman" w:cs="Times New Roman"/>
          <w:sz w:val="24"/>
          <w:szCs w:val="24"/>
        </w:rPr>
        <w:t>5</w:t>
      </w:r>
    </w:p>
    <w:p w14:paraId="604EA137" w14:textId="0CE0AE4E" w:rsidR="00CA6E62" w:rsidRPr="00CA6E62" w:rsidRDefault="00CA6E62" w:rsidP="00CA6E62">
      <w:pPr>
        <w:rPr>
          <w:rFonts w:ascii="Times New Roman" w:hAnsi="Times New Roman" w:cs="Times New Roman"/>
          <w:sz w:val="24"/>
          <w:szCs w:val="24"/>
        </w:rPr>
      </w:pPr>
      <w:r>
        <w:rPr>
          <w:rFonts w:ascii="Times New Roman" w:hAnsi="Times New Roman" w:cs="Times New Roman"/>
          <w:sz w:val="24"/>
          <w:szCs w:val="24"/>
        </w:rPr>
        <w:t>*</w:t>
      </w:r>
      <w:r w:rsidR="00CA05CD" w:rsidRPr="00CA05CD">
        <w:rPr>
          <w:rFonts w:ascii="Times New Roman" w:hAnsi="Times New Roman" w:cs="Times New Roman"/>
          <w:sz w:val="24"/>
          <w:szCs w:val="24"/>
        </w:rPr>
        <w:t xml:space="preserve">HPD will require that the Sponsor 1) determine a remediation plan for addressing the violations and 2) enter into an Escrow Agreement to clear open violations.   </w:t>
      </w:r>
      <w:r w:rsidRPr="00CA6E62">
        <w:rPr>
          <w:rFonts w:ascii="Times New Roman" w:hAnsi="Times New Roman" w:cs="Times New Roman"/>
          <w:sz w:val="24"/>
          <w:szCs w:val="24"/>
        </w:rPr>
        <w:t xml:space="preserve">. </w:t>
      </w:r>
    </w:p>
    <w:p w14:paraId="304CF600" w14:textId="5C66586E" w:rsidR="001F60F4" w:rsidRPr="00606865" w:rsidRDefault="001F60F4" w:rsidP="001F60F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Anticipated AMI </w:t>
      </w:r>
      <w:r w:rsidR="00BB296E">
        <w:rPr>
          <w:rFonts w:ascii="Times New Roman" w:hAnsi="Times New Roman" w:cs="Times New Roman"/>
          <w:sz w:val="24"/>
          <w:szCs w:val="24"/>
        </w:rPr>
        <w:t xml:space="preserve">Rent Limit </w:t>
      </w:r>
      <w:r w:rsidR="0046675A">
        <w:rPr>
          <w:rFonts w:ascii="Times New Roman" w:hAnsi="Times New Roman" w:cs="Times New Roman"/>
          <w:sz w:val="24"/>
          <w:szCs w:val="24"/>
        </w:rPr>
        <w:t>Targets:</w:t>
      </w:r>
      <w:r w:rsidR="00CA05CD">
        <w:rPr>
          <w:rFonts w:ascii="Times New Roman" w:hAnsi="Times New Roman" w:cs="Times New Roman"/>
          <w:sz w:val="24"/>
          <w:szCs w:val="24"/>
        </w:rPr>
        <w:t xml:space="preserve"> </w:t>
      </w:r>
      <w:r w:rsidR="00A750C8">
        <w:rPr>
          <w:rFonts w:ascii="Times New Roman" w:hAnsi="Times New Roman" w:cs="Times New Roman"/>
          <w:sz w:val="24"/>
          <w:szCs w:val="24"/>
        </w:rPr>
        <w:t>80</w:t>
      </w:r>
      <w:r w:rsidR="00DC11C6">
        <w:rPr>
          <w:rFonts w:ascii="Times New Roman" w:hAnsi="Times New Roman" w:cs="Times New Roman"/>
          <w:sz w:val="24"/>
          <w:szCs w:val="24"/>
        </w:rPr>
        <w:t>%</w:t>
      </w:r>
      <w:r w:rsidR="0014209D">
        <w:rPr>
          <w:rFonts w:ascii="Times New Roman" w:hAnsi="Times New Roman" w:cs="Times New Roman"/>
          <w:sz w:val="24"/>
          <w:szCs w:val="24"/>
        </w:rPr>
        <w:t xml:space="preserve"> AMI</w:t>
      </w:r>
    </w:p>
    <w:sectPr w:rsidR="001F60F4" w:rsidRPr="0060686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F71B3" w14:textId="77777777" w:rsidR="009E1AA5" w:rsidRDefault="009E1AA5" w:rsidP="00AD23B5">
      <w:r>
        <w:separator/>
      </w:r>
    </w:p>
  </w:endnote>
  <w:endnote w:type="continuationSeparator" w:id="0">
    <w:p w14:paraId="6157399E" w14:textId="77777777" w:rsidR="009E1AA5" w:rsidRDefault="009E1AA5" w:rsidP="00AD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1037"/>
      <w:docPartObj>
        <w:docPartGallery w:val="Page Numbers (Bottom of Page)"/>
        <w:docPartUnique/>
      </w:docPartObj>
    </w:sdtPr>
    <w:sdtEndPr>
      <w:rPr>
        <w:rFonts w:ascii="Times New Roman" w:hAnsi="Times New Roman" w:cs="Times New Roman"/>
        <w:noProof/>
      </w:rPr>
    </w:sdtEndPr>
    <w:sdtContent>
      <w:p w14:paraId="7BC01347" w14:textId="020F4FF9" w:rsidR="00AD23B5" w:rsidRPr="00AD23B5" w:rsidRDefault="00AD23B5">
        <w:pPr>
          <w:pStyle w:val="Footer"/>
          <w:jc w:val="right"/>
          <w:rPr>
            <w:rFonts w:ascii="Times New Roman" w:hAnsi="Times New Roman" w:cs="Times New Roman"/>
          </w:rPr>
        </w:pPr>
        <w:r w:rsidRPr="00AD23B5">
          <w:rPr>
            <w:rFonts w:ascii="Times New Roman" w:hAnsi="Times New Roman" w:cs="Times New Roman"/>
          </w:rPr>
          <w:fldChar w:fldCharType="begin"/>
        </w:r>
        <w:r w:rsidRPr="00AD23B5">
          <w:rPr>
            <w:rFonts w:ascii="Times New Roman" w:hAnsi="Times New Roman" w:cs="Times New Roman"/>
          </w:rPr>
          <w:instrText xml:space="preserve"> PAGE   \* MERGEFORMAT </w:instrText>
        </w:r>
        <w:r w:rsidRPr="00AD23B5">
          <w:rPr>
            <w:rFonts w:ascii="Times New Roman" w:hAnsi="Times New Roman" w:cs="Times New Roman"/>
          </w:rPr>
          <w:fldChar w:fldCharType="separate"/>
        </w:r>
        <w:r w:rsidR="004B1F3F">
          <w:rPr>
            <w:rFonts w:ascii="Times New Roman" w:hAnsi="Times New Roman" w:cs="Times New Roman"/>
            <w:noProof/>
          </w:rPr>
          <w:t>1</w:t>
        </w:r>
        <w:r w:rsidRPr="00AD23B5">
          <w:rPr>
            <w:rFonts w:ascii="Times New Roman" w:hAnsi="Times New Roman" w:cs="Times New Roman"/>
            <w:noProof/>
          </w:rPr>
          <w:fldChar w:fldCharType="end"/>
        </w:r>
      </w:p>
    </w:sdtContent>
  </w:sdt>
  <w:p w14:paraId="490C9B37" w14:textId="77777777" w:rsidR="00AD23B5" w:rsidRDefault="00AD2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D1410" w14:textId="77777777" w:rsidR="009E1AA5" w:rsidRDefault="009E1AA5" w:rsidP="00AD23B5">
      <w:r>
        <w:separator/>
      </w:r>
    </w:p>
  </w:footnote>
  <w:footnote w:type="continuationSeparator" w:id="0">
    <w:p w14:paraId="14F57EFA" w14:textId="77777777" w:rsidR="009E1AA5" w:rsidRDefault="009E1AA5" w:rsidP="00AD2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02BD5"/>
    <w:multiLevelType w:val="hybridMultilevel"/>
    <w:tmpl w:val="CA4A3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9B692EC">
      <w:numFmt w:val="bullet"/>
      <w:lvlText w:val="·"/>
      <w:lvlJc w:val="left"/>
      <w:pPr>
        <w:ind w:left="2295" w:hanging="495"/>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392355"/>
    <w:multiLevelType w:val="hybridMultilevel"/>
    <w:tmpl w:val="79B20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51741">
    <w:abstractNumId w:val="0"/>
  </w:num>
  <w:num w:numId="2" w16cid:durableId="467212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4F4"/>
    <w:rsid w:val="00025C62"/>
    <w:rsid w:val="0003063C"/>
    <w:rsid w:val="00051227"/>
    <w:rsid w:val="00075BD4"/>
    <w:rsid w:val="00092C85"/>
    <w:rsid w:val="000A0FE5"/>
    <w:rsid w:val="000B0F65"/>
    <w:rsid w:val="000C7975"/>
    <w:rsid w:val="000D3292"/>
    <w:rsid w:val="0011342C"/>
    <w:rsid w:val="001278E9"/>
    <w:rsid w:val="00140F84"/>
    <w:rsid w:val="0014209D"/>
    <w:rsid w:val="001546F6"/>
    <w:rsid w:val="00160CD3"/>
    <w:rsid w:val="0016505C"/>
    <w:rsid w:val="001A2DC3"/>
    <w:rsid w:val="001A4DAA"/>
    <w:rsid w:val="001D2C9D"/>
    <w:rsid w:val="001E7D02"/>
    <w:rsid w:val="001F60F4"/>
    <w:rsid w:val="002244F4"/>
    <w:rsid w:val="00234E1A"/>
    <w:rsid w:val="00241E0F"/>
    <w:rsid w:val="00243912"/>
    <w:rsid w:val="00252DE1"/>
    <w:rsid w:val="00264194"/>
    <w:rsid w:val="002B1EA7"/>
    <w:rsid w:val="00303D45"/>
    <w:rsid w:val="003261F2"/>
    <w:rsid w:val="00337B4E"/>
    <w:rsid w:val="00355C28"/>
    <w:rsid w:val="00356568"/>
    <w:rsid w:val="00363AF4"/>
    <w:rsid w:val="0036638D"/>
    <w:rsid w:val="003A2620"/>
    <w:rsid w:val="003B406D"/>
    <w:rsid w:val="003F3943"/>
    <w:rsid w:val="003F3FA4"/>
    <w:rsid w:val="003F55C5"/>
    <w:rsid w:val="0041334D"/>
    <w:rsid w:val="00415B68"/>
    <w:rsid w:val="00426FE3"/>
    <w:rsid w:val="004378D5"/>
    <w:rsid w:val="004538A1"/>
    <w:rsid w:val="00460F53"/>
    <w:rsid w:val="0046675A"/>
    <w:rsid w:val="00484819"/>
    <w:rsid w:val="004B0461"/>
    <w:rsid w:val="004B1F3F"/>
    <w:rsid w:val="004D3B89"/>
    <w:rsid w:val="004E1617"/>
    <w:rsid w:val="004F57F2"/>
    <w:rsid w:val="00533190"/>
    <w:rsid w:val="005449C7"/>
    <w:rsid w:val="00562626"/>
    <w:rsid w:val="00580AC3"/>
    <w:rsid w:val="005D3EE3"/>
    <w:rsid w:val="005E4469"/>
    <w:rsid w:val="005F4C0A"/>
    <w:rsid w:val="005F5DD5"/>
    <w:rsid w:val="00606865"/>
    <w:rsid w:val="00627405"/>
    <w:rsid w:val="006426AA"/>
    <w:rsid w:val="006439DB"/>
    <w:rsid w:val="006826D2"/>
    <w:rsid w:val="00683FE6"/>
    <w:rsid w:val="006E0F8E"/>
    <w:rsid w:val="006F0523"/>
    <w:rsid w:val="00702E44"/>
    <w:rsid w:val="0075643D"/>
    <w:rsid w:val="00760FAC"/>
    <w:rsid w:val="007A4E1A"/>
    <w:rsid w:val="007B103F"/>
    <w:rsid w:val="007C1ABC"/>
    <w:rsid w:val="007E4431"/>
    <w:rsid w:val="008006C1"/>
    <w:rsid w:val="00814C2D"/>
    <w:rsid w:val="0081626E"/>
    <w:rsid w:val="00817ECE"/>
    <w:rsid w:val="00871224"/>
    <w:rsid w:val="008857EA"/>
    <w:rsid w:val="008927F0"/>
    <w:rsid w:val="008C1F35"/>
    <w:rsid w:val="008C53A4"/>
    <w:rsid w:val="008D36D2"/>
    <w:rsid w:val="008E62B6"/>
    <w:rsid w:val="009016B9"/>
    <w:rsid w:val="00906A1C"/>
    <w:rsid w:val="0092293C"/>
    <w:rsid w:val="00924183"/>
    <w:rsid w:val="009A4391"/>
    <w:rsid w:val="009D5246"/>
    <w:rsid w:val="009E1AA5"/>
    <w:rsid w:val="009E1AE2"/>
    <w:rsid w:val="009E28E4"/>
    <w:rsid w:val="00A04C22"/>
    <w:rsid w:val="00A375CC"/>
    <w:rsid w:val="00A43C38"/>
    <w:rsid w:val="00A45BA7"/>
    <w:rsid w:val="00A468AA"/>
    <w:rsid w:val="00A65FD7"/>
    <w:rsid w:val="00A730FC"/>
    <w:rsid w:val="00A73E9B"/>
    <w:rsid w:val="00A750C8"/>
    <w:rsid w:val="00A77C26"/>
    <w:rsid w:val="00A77F7B"/>
    <w:rsid w:val="00A81617"/>
    <w:rsid w:val="00AA16C6"/>
    <w:rsid w:val="00AB091B"/>
    <w:rsid w:val="00AC51A8"/>
    <w:rsid w:val="00AD23B5"/>
    <w:rsid w:val="00B013E6"/>
    <w:rsid w:val="00B16118"/>
    <w:rsid w:val="00B21C77"/>
    <w:rsid w:val="00B26E3A"/>
    <w:rsid w:val="00B321AB"/>
    <w:rsid w:val="00B35319"/>
    <w:rsid w:val="00B51AEE"/>
    <w:rsid w:val="00B74FC8"/>
    <w:rsid w:val="00B90454"/>
    <w:rsid w:val="00B967EA"/>
    <w:rsid w:val="00BB296E"/>
    <w:rsid w:val="00BF3666"/>
    <w:rsid w:val="00BF6434"/>
    <w:rsid w:val="00C03E66"/>
    <w:rsid w:val="00C14CC4"/>
    <w:rsid w:val="00C41285"/>
    <w:rsid w:val="00C801F0"/>
    <w:rsid w:val="00CA05CD"/>
    <w:rsid w:val="00CA4B5B"/>
    <w:rsid w:val="00CA6E62"/>
    <w:rsid w:val="00CC37CA"/>
    <w:rsid w:val="00CE2729"/>
    <w:rsid w:val="00D307EE"/>
    <w:rsid w:val="00D42199"/>
    <w:rsid w:val="00D939F9"/>
    <w:rsid w:val="00DB2CA4"/>
    <w:rsid w:val="00DC11C6"/>
    <w:rsid w:val="00DC7180"/>
    <w:rsid w:val="00DF74A3"/>
    <w:rsid w:val="00DF7533"/>
    <w:rsid w:val="00E02586"/>
    <w:rsid w:val="00E11D75"/>
    <w:rsid w:val="00E1783C"/>
    <w:rsid w:val="00E33F9A"/>
    <w:rsid w:val="00ED79E4"/>
    <w:rsid w:val="00EF2065"/>
    <w:rsid w:val="00F06032"/>
    <w:rsid w:val="00F2406A"/>
    <w:rsid w:val="00F4738C"/>
    <w:rsid w:val="00FE12CA"/>
    <w:rsid w:val="00FE78B2"/>
    <w:rsid w:val="00FF312D"/>
    <w:rsid w:val="00FF4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C998A"/>
  <w15:chartTrackingRefBased/>
  <w15:docId w15:val="{3764C230-6557-4129-AFAD-6416D302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4F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4F4"/>
    <w:pPr>
      <w:ind w:left="720"/>
    </w:pPr>
  </w:style>
  <w:style w:type="paragraph" w:customStyle="1" w:styleId="MediumGrid1-Accent21">
    <w:name w:val="Medium Grid 1 - Accent 21"/>
    <w:basedOn w:val="Normal"/>
    <w:uiPriority w:val="34"/>
    <w:qFormat/>
    <w:rsid w:val="002244F4"/>
    <w:pPr>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23B5"/>
    <w:pPr>
      <w:tabs>
        <w:tab w:val="center" w:pos="4680"/>
        <w:tab w:val="right" w:pos="9360"/>
      </w:tabs>
    </w:pPr>
  </w:style>
  <w:style w:type="character" w:customStyle="1" w:styleId="HeaderChar">
    <w:name w:val="Header Char"/>
    <w:basedOn w:val="DefaultParagraphFont"/>
    <w:link w:val="Header"/>
    <w:uiPriority w:val="99"/>
    <w:rsid w:val="00AD23B5"/>
    <w:rPr>
      <w:rFonts w:ascii="Calibri" w:hAnsi="Calibri" w:cs="Calibri"/>
    </w:rPr>
  </w:style>
  <w:style w:type="paragraph" w:styleId="Footer">
    <w:name w:val="footer"/>
    <w:basedOn w:val="Normal"/>
    <w:link w:val="FooterChar"/>
    <w:uiPriority w:val="99"/>
    <w:unhideWhenUsed/>
    <w:rsid w:val="00AD23B5"/>
    <w:pPr>
      <w:tabs>
        <w:tab w:val="center" w:pos="4680"/>
        <w:tab w:val="right" w:pos="9360"/>
      </w:tabs>
    </w:pPr>
  </w:style>
  <w:style w:type="character" w:customStyle="1" w:styleId="FooterChar">
    <w:name w:val="Footer Char"/>
    <w:basedOn w:val="DefaultParagraphFont"/>
    <w:link w:val="Footer"/>
    <w:uiPriority w:val="99"/>
    <w:rsid w:val="00AD23B5"/>
    <w:rPr>
      <w:rFonts w:ascii="Calibri" w:hAnsi="Calibri" w:cs="Calibri"/>
    </w:rPr>
  </w:style>
  <w:style w:type="paragraph" w:styleId="Revision">
    <w:name w:val="Revision"/>
    <w:hidden/>
    <w:uiPriority w:val="99"/>
    <w:semiHidden/>
    <w:rsid w:val="003261F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A77C26"/>
    <w:rPr>
      <w:sz w:val="16"/>
      <w:szCs w:val="16"/>
    </w:rPr>
  </w:style>
  <w:style w:type="paragraph" w:styleId="CommentText">
    <w:name w:val="annotation text"/>
    <w:basedOn w:val="Normal"/>
    <w:link w:val="CommentTextChar"/>
    <w:uiPriority w:val="99"/>
    <w:semiHidden/>
    <w:unhideWhenUsed/>
    <w:rsid w:val="00A77C26"/>
    <w:rPr>
      <w:sz w:val="20"/>
      <w:szCs w:val="20"/>
    </w:rPr>
  </w:style>
  <w:style w:type="character" w:customStyle="1" w:styleId="CommentTextChar">
    <w:name w:val="Comment Text Char"/>
    <w:basedOn w:val="DefaultParagraphFont"/>
    <w:link w:val="CommentText"/>
    <w:uiPriority w:val="99"/>
    <w:semiHidden/>
    <w:rsid w:val="00A77C2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77C26"/>
    <w:rPr>
      <w:b/>
      <w:bCs/>
    </w:rPr>
  </w:style>
  <w:style w:type="character" w:customStyle="1" w:styleId="CommentSubjectChar">
    <w:name w:val="Comment Subject Char"/>
    <w:basedOn w:val="CommentTextChar"/>
    <w:link w:val="CommentSubject"/>
    <w:uiPriority w:val="99"/>
    <w:semiHidden/>
    <w:rsid w:val="00A77C26"/>
    <w:rPr>
      <w:rFonts w:ascii="Calibri" w:hAnsi="Calibri" w:cs="Calibri"/>
      <w:b/>
      <w:bCs/>
      <w:sz w:val="20"/>
      <w:szCs w:val="20"/>
    </w:rPr>
  </w:style>
  <w:style w:type="paragraph" w:styleId="BalloonText">
    <w:name w:val="Balloon Text"/>
    <w:basedOn w:val="Normal"/>
    <w:link w:val="BalloonTextChar"/>
    <w:uiPriority w:val="99"/>
    <w:semiHidden/>
    <w:unhideWhenUsed/>
    <w:rsid w:val="00355C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C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129944">
      <w:bodyDiv w:val="1"/>
      <w:marLeft w:val="0"/>
      <w:marRight w:val="0"/>
      <w:marTop w:val="0"/>
      <w:marBottom w:val="0"/>
      <w:divBdr>
        <w:top w:val="none" w:sz="0" w:space="0" w:color="auto"/>
        <w:left w:val="none" w:sz="0" w:space="0" w:color="auto"/>
        <w:bottom w:val="none" w:sz="0" w:space="0" w:color="auto"/>
        <w:right w:val="none" w:sz="0" w:space="0" w:color="auto"/>
      </w:divBdr>
    </w:div>
    <w:div w:id="1445227306">
      <w:bodyDiv w:val="1"/>
      <w:marLeft w:val="0"/>
      <w:marRight w:val="0"/>
      <w:marTop w:val="0"/>
      <w:marBottom w:val="0"/>
      <w:divBdr>
        <w:top w:val="none" w:sz="0" w:space="0" w:color="auto"/>
        <w:left w:val="none" w:sz="0" w:space="0" w:color="auto"/>
        <w:bottom w:val="none" w:sz="0" w:space="0" w:color="auto"/>
        <w:right w:val="none" w:sz="0" w:space="0" w:color="auto"/>
      </w:divBdr>
    </w:div>
    <w:div w:id="1520240568">
      <w:bodyDiv w:val="1"/>
      <w:marLeft w:val="0"/>
      <w:marRight w:val="0"/>
      <w:marTop w:val="0"/>
      <w:marBottom w:val="0"/>
      <w:divBdr>
        <w:top w:val="none" w:sz="0" w:space="0" w:color="auto"/>
        <w:left w:val="none" w:sz="0" w:space="0" w:color="auto"/>
        <w:bottom w:val="none" w:sz="0" w:space="0" w:color="auto"/>
        <w:right w:val="none" w:sz="0" w:space="0" w:color="auto"/>
      </w:divBdr>
    </w:div>
    <w:div w:id="1540820159">
      <w:bodyDiv w:val="1"/>
      <w:marLeft w:val="0"/>
      <w:marRight w:val="0"/>
      <w:marTop w:val="0"/>
      <w:marBottom w:val="0"/>
      <w:divBdr>
        <w:top w:val="none" w:sz="0" w:space="0" w:color="auto"/>
        <w:left w:val="none" w:sz="0" w:space="0" w:color="auto"/>
        <w:bottom w:val="none" w:sz="0" w:space="0" w:color="auto"/>
        <w:right w:val="none" w:sz="0" w:space="0" w:color="auto"/>
      </w:divBdr>
    </w:div>
    <w:div w:id="1687248925">
      <w:bodyDiv w:val="1"/>
      <w:marLeft w:val="0"/>
      <w:marRight w:val="0"/>
      <w:marTop w:val="0"/>
      <w:marBottom w:val="0"/>
      <w:divBdr>
        <w:top w:val="none" w:sz="0" w:space="0" w:color="auto"/>
        <w:left w:val="none" w:sz="0" w:space="0" w:color="auto"/>
        <w:bottom w:val="none" w:sz="0" w:space="0" w:color="auto"/>
        <w:right w:val="none" w:sz="0" w:space="0" w:color="auto"/>
      </w:divBdr>
    </w:div>
    <w:div w:id="190560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2264</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Twomey</dc:creator>
  <cp:keywords/>
  <dc:description/>
  <cp:lastModifiedBy>Jeffries, Jillian</cp:lastModifiedBy>
  <cp:revision>2</cp:revision>
  <cp:lastPrinted>2026-04-29T16:48:00Z</cp:lastPrinted>
  <dcterms:created xsi:type="dcterms:W3CDTF">2026-06-05T23:26:00Z</dcterms:created>
  <dcterms:modified xsi:type="dcterms:W3CDTF">2026-06-05T23:26:00Z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6b5d875d-4640-49fc-8e5e-289effdefb0a</vt:lpwstr>
  </property>
</Properties>
</file>