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F641B" w14:textId="77777777" w:rsidR="00160CD3" w:rsidRPr="0072008E" w:rsidRDefault="00160CD3" w:rsidP="00160CD3">
      <w:pPr>
        <w:jc w:val="center"/>
      </w:pPr>
      <w:r w:rsidRPr="0072008E">
        <w:rPr>
          <w:noProof/>
        </w:rPr>
        <w:drawing>
          <wp:inline distT="0" distB="0" distL="0" distR="0" wp14:anchorId="43F768F3" wp14:editId="0581FF9B">
            <wp:extent cx="1047648" cy="1059035"/>
            <wp:effectExtent l="0" t="0" r="635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260" cy="1099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C026D8" w14:textId="77777777" w:rsidR="00160CD3" w:rsidRPr="0072008E" w:rsidRDefault="00160CD3" w:rsidP="00160CD3">
      <w:pPr>
        <w:jc w:val="both"/>
      </w:pPr>
    </w:p>
    <w:p w14:paraId="2B9EE770" w14:textId="77777777" w:rsidR="00160CD3" w:rsidRPr="00160CD3" w:rsidRDefault="00160CD3" w:rsidP="00160CD3">
      <w:pPr>
        <w:keepNext/>
        <w:autoSpaceDE w:val="0"/>
        <w:autoSpaceDN w:val="0"/>
        <w:adjustRightInd w:val="0"/>
        <w:jc w:val="center"/>
        <w:outlineLvl w:val="4"/>
        <w:rPr>
          <w:rFonts w:ascii="Times New Roman" w:hAnsi="Times New Roman" w:cs="Times New Roman"/>
          <w:b/>
          <w:bCs/>
          <w:sz w:val="24"/>
          <w:szCs w:val="24"/>
          <w:u w:val="single"/>
          <w:lang w:eastAsia="zh-CN"/>
        </w:rPr>
      </w:pPr>
      <w:r w:rsidRPr="00160CD3">
        <w:rPr>
          <w:rFonts w:ascii="Times New Roman" w:hAnsi="Times New Roman" w:cs="Times New Roman"/>
          <w:b/>
          <w:bCs/>
          <w:sz w:val="24"/>
          <w:szCs w:val="24"/>
          <w:u w:val="single"/>
          <w:lang w:eastAsia="zh-CN"/>
        </w:rPr>
        <w:t>THE COUNCIL OF THE CITY OF NEW YORK</w:t>
      </w:r>
    </w:p>
    <w:p w14:paraId="0A218BA8" w14:textId="77777777" w:rsidR="00160CD3" w:rsidRPr="001F60F4" w:rsidRDefault="00160CD3" w:rsidP="00160CD3">
      <w:pPr>
        <w:ind w:firstLine="720"/>
        <w:jc w:val="right"/>
        <w:rPr>
          <w:rFonts w:ascii="Times New Roman" w:hAnsi="Times New Roman" w:cs="Times New Roman"/>
          <w:sz w:val="24"/>
          <w:szCs w:val="24"/>
        </w:rPr>
      </w:pPr>
    </w:p>
    <w:p w14:paraId="58812B7E" w14:textId="18FA7C88" w:rsidR="00356568" w:rsidRPr="001F60F4" w:rsidRDefault="00B25864" w:rsidP="00356568">
      <w:pPr>
        <w:ind w:firstLine="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June</w:t>
      </w:r>
      <w:r w:rsidR="001278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11</w:t>
      </w:r>
      <w:r w:rsidR="00FE12CA">
        <w:rPr>
          <w:rFonts w:ascii="Times New Roman" w:eastAsia="Times New Roman" w:hAnsi="Times New Roman" w:cs="Times New Roman"/>
          <w:sz w:val="24"/>
          <w:szCs w:val="24"/>
        </w:rPr>
        <w:t>, 202</w:t>
      </w:r>
      <w:r w:rsidR="008D36D2">
        <w:rPr>
          <w:rFonts w:ascii="Times New Roman" w:eastAsia="Times New Roman" w:hAnsi="Times New Roman" w:cs="Times New Roman"/>
          <w:sz w:val="24"/>
          <w:szCs w:val="24"/>
        </w:rPr>
        <w:t>6</w:t>
      </w:r>
    </w:p>
    <w:p w14:paraId="1B887FD9" w14:textId="4E1EED2A" w:rsidR="00356568" w:rsidRPr="001F60F4" w:rsidRDefault="00356568" w:rsidP="00356568">
      <w:pPr>
        <w:rPr>
          <w:rFonts w:ascii="Times New Roman" w:eastAsia="Times New Roman" w:hAnsi="Times New Roman" w:cs="Times New Roman"/>
          <w:sz w:val="24"/>
          <w:szCs w:val="24"/>
        </w:rPr>
      </w:pPr>
      <w:r w:rsidRPr="001F60F4">
        <w:rPr>
          <w:rFonts w:ascii="Times New Roman" w:eastAsia="Times New Roman" w:hAnsi="Times New Roman" w:cs="Times New Roman"/>
          <w:sz w:val="24"/>
          <w:szCs w:val="24"/>
        </w:rPr>
        <w:t>TO:</w:t>
      </w:r>
      <w:r w:rsidRPr="001F60F4">
        <w:rPr>
          <w:rFonts w:ascii="Times New Roman" w:eastAsia="Times New Roman" w:hAnsi="Times New Roman" w:cs="Times New Roman"/>
          <w:sz w:val="24"/>
          <w:szCs w:val="24"/>
        </w:rPr>
        <w:tab/>
      </w:r>
      <w:r w:rsidRPr="001F60F4">
        <w:rPr>
          <w:rFonts w:ascii="Times New Roman" w:eastAsia="Times New Roman" w:hAnsi="Times New Roman" w:cs="Times New Roman"/>
          <w:sz w:val="24"/>
          <w:szCs w:val="24"/>
        </w:rPr>
        <w:tab/>
        <w:t>Hon.</w:t>
      </w:r>
      <w:r w:rsidR="001A4DAA">
        <w:rPr>
          <w:rFonts w:ascii="Times New Roman" w:eastAsia="Times New Roman" w:hAnsi="Times New Roman" w:cs="Times New Roman"/>
          <w:sz w:val="24"/>
          <w:szCs w:val="24"/>
        </w:rPr>
        <w:t xml:space="preserve"> Linda Lee</w:t>
      </w:r>
      <w:r w:rsidRPr="001F60F4">
        <w:rPr>
          <w:rFonts w:ascii="Times New Roman" w:eastAsia="Times New Roman" w:hAnsi="Times New Roman" w:cs="Times New Roman"/>
          <w:sz w:val="24"/>
          <w:szCs w:val="24"/>
        </w:rPr>
        <w:t>, Finance Committee</w:t>
      </w:r>
    </w:p>
    <w:p w14:paraId="5E9D5A1B" w14:textId="77777777" w:rsidR="00356568" w:rsidRPr="001F60F4" w:rsidRDefault="00356568" w:rsidP="00356568">
      <w:pPr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1F60F4">
        <w:rPr>
          <w:rFonts w:ascii="Times New Roman" w:eastAsia="Times New Roman" w:hAnsi="Times New Roman" w:cs="Times New Roman"/>
          <w:sz w:val="24"/>
          <w:szCs w:val="24"/>
        </w:rPr>
        <w:t>Members of the Finance Committee</w:t>
      </w:r>
    </w:p>
    <w:p w14:paraId="5596B970" w14:textId="77777777" w:rsidR="00356568" w:rsidRPr="001F60F4" w:rsidRDefault="00356568" w:rsidP="0035656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DDB2D4A" w14:textId="2B9D70A5" w:rsidR="0092293C" w:rsidRPr="001F60F4" w:rsidRDefault="00356568" w:rsidP="00A77F7B">
      <w:pPr>
        <w:rPr>
          <w:rFonts w:ascii="Times New Roman" w:eastAsia="Times New Roman" w:hAnsi="Times New Roman" w:cs="Times New Roman"/>
          <w:sz w:val="24"/>
          <w:szCs w:val="24"/>
        </w:rPr>
      </w:pPr>
      <w:r w:rsidRPr="001F60F4">
        <w:rPr>
          <w:rFonts w:ascii="Times New Roman" w:eastAsia="Times New Roman" w:hAnsi="Times New Roman" w:cs="Times New Roman"/>
          <w:sz w:val="24"/>
          <w:szCs w:val="24"/>
        </w:rPr>
        <w:t>FROM:</w:t>
      </w:r>
      <w:r w:rsidRPr="001F60F4">
        <w:rPr>
          <w:rFonts w:ascii="Times New Roman" w:eastAsia="Times New Roman" w:hAnsi="Times New Roman" w:cs="Times New Roman"/>
          <w:sz w:val="24"/>
          <w:szCs w:val="24"/>
        </w:rPr>
        <w:tab/>
      </w:r>
      <w:r w:rsidR="00FE12CA">
        <w:rPr>
          <w:rFonts w:ascii="Times New Roman" w:eastAsia="Times New Roman" w:hAnsi="Times New Roman" w:cs="Times New Roman"/>
          <w:sz w:val="24"/>
          <w:szCs w:val="24"/>
        </w:rPr>
        <w:t>Brian Sarfo</w:t>
      </w:r>
      <w:r w:rsidRPr="001F60F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77F7B">
        <w:rPr>
          <w:rFonts w:ascii="Times New Roman" w:eastAsia="Times New Roman" w:hAnsi="Times New Roman" w:cs="Times New Roman"/>
          <w:sz w:val="24"/>
          <w:szCs w:val="24"/>
        </w:rPr>
        <w:t>Committee</w:t>
      </w:r>
      <w:r w:rsidR="00A77F7B" w:rsidRPr="001F60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7F7B">
        <w:rPr>
          <w:rFonts w:ascii="Times New Roman" w:eastAsia="Times New Roman" w:hAnsi="Times New Roman" w:cs="Times New Roman"/>
          <w:sz w:val="24"/>
          <w:szCs w:val="24"/>
        </w:rPr>
        <w:t>Counsel</w:t>
      </w:r>
    </w:p>
    <w:p w14:paraId="1C6552A4" w14:textId="77777777" w:rsidR="00356568" w:rsidRPr="001F60F4" w:rsidRDefault="00356568" w:rsidP="00356568">
      <w:pPr>
        <w:rPr>
          <w:rFonts w:ascii="Times New Roman" w:eastAsia="Times New Roman" w:hAnsi="Times New Roman" w:cs="Times New Roman"/>
          <w:sz w:val="24"/>
          <w:szCs w:val="24"/>
        </w:rPr>
      </w:pPr>
      <w:r w:rsidRPr="001F60F4">
        <w:rPr>
          <w:rFonts w:ascii="Times New Roman" w:eastAsia="Times New Roman" w:hAnsi="Times New Roman" w:cs="Times New Roman"/>
          <w:sz w:val="24"/>
          <w:szCs w:val="24"/>
        </w:rPr>
        <w:tab/>
      </w:r>
      <w:r w:rsidRPr="001F60F4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620207C" w14:textId="62DC3532" w:rsidR="00356568" w:rsidRPr="001F60F4" w:rsidRDefault="00356568" w:rsidP="00356568">
      <w:pPr>
        <w:ind w:left="1440" w:hanging="1440"/>
        <w:rPr>
          <w:rFonts w:ascii="Times New Roman" w:eastAsia="Times New Roman" w:hAnsi="Times New Roman" w:cs="Times New Roman"/>
          <w:sz w:val="24"/>
          <w:szCs w:val="24"/>
        </w:rPr>
      </w:pPr>
      <w:r w:rsidRPr="001F60F4">
        <w:rPr>
          <w:rFonts w:ascii="Times New Roman" w:eastAsia="Times New Roman" w:hAnsi="Times New Roman" w:cs="Times New Roman"/>
          <w:sz w:val="24"/>
          <w:szCs w:val="24"/>
        </w:rPr>
        <w:t>RE:</w:t>
      </w:r>
      <w:r w:rsidRPr="001F60F4">
        <w:rPr>
          <w:rFonts w:ascii="Times New Roman" w:eastAsia="Times New Roman" w:hAnsi="Times New Roman" w:cs="Times New Roman"/>
          <w:sz w:val="24"/>
          <w:szCs w:val="24"/>
        </w:rPr>
        <w:tab/>
      </w:r>
      <w:r w:rsidR="00817ECE" w:rsidRPr="001F60F4">
        <w:rPr>
          <w:rFonts w:ascii="Times New Roman" w:eastAsia="Times New Roman" w:hAnsi="Times New Roman" w:cs="Times New Roman"/>
          <w:sz w:val="24"/>
          <w:szCs w:val="24"/>
        </w:rPr>
        <w:t>Resolution</w:t>
      </w:r>
      <w:r w:rsidRPr="001F60F4">
        <w:rPr>
          <w:rFonts w:ascii="Times New Roman" w:eastAsia="Times New Roman" w:hAnsi="Times New Roman" w:cs="Times New Roman"/>
          <w:sz w:val="24"/>
          <w:szCs w:val="24"/>
        </w:rPr>
        <w:t xml:space="preserve"> approving a tax exemption</w:t>
      </w:r>
      <w:r w:rsidR="004538A1">
        <w:rPr>
          <w:rFonts w:ascii="Times New Roman" w:eastAsia="Times New Roman" w:hAnsi="Times New Roman" w:cs="Times New Roman"/>
          <w:sz w:val="24"/>
          <w:szCs w:val="24"/>
        </w:rPr>
        <w:t xml:space="preserve"> for</w:t>
      </w:r>
      <w:r w:rsidRPr="001F60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324C">
        <w:rPr>
          <w:rFonts w:ascii="Times New Roman" w:eastAsia="Times New Roman" w:hAnsi="Times New Roman" w:cs="Times New Roman"/>
          <w:sz w:val="24"/>
          <w:szCs w:val="24"/>
        </w:rPr>
        <w:t>DY Heights</w:t>
      </w:r>
      <w:r w:rsidR="00CA4B5B" w:rsidRPr="00CA4B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7ECE" w:rsidRPr="001F60F4">
        <w:rPr>
          <w:rFonts w:ascii="Times New Roman" w:eastAsia="Times New Roman" w:hAnsi="Times New Roman" w:cs="Times New Roman"/>
          <w:sz w:val="24"/>
          <w:szCs w:val="24"/>
        </w:rPr>
        <w:t>(Council District</w:t>
      </w:r>
      <w:r w:rsidR="003F39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324C">
        <w:rPr>
          <w:rFonts w:ascii="Times New Roman" w:eastAsia="Times New Roman" w:hAnsi="Times New Roman" w:cs="Times New Roman"/>
          <w:sz w:val="24"/>
          <w:szCs w:val="24"/>
        </w:rPr>
        <w:t>10</w:t>
      </w:r>
      <w:r w:rsidR="004B0461" w:rsidRPr="001F60F4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498B3D1E" w14:textId="77777777" w:rsidR="00356568" w:rsidRPr="001F60F4" w:rsidRDefault="00356568" w:rsidP="002244F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1F64546" w14:textId="6595AB90" w:rsidR="00B26E3A" w:rsidRPr="00A77F7B" w:rsidRDefault="00B26E3A" w:rsidP="00A375CC">
      <w:pPr>
        <w:rPr>
          <w:rFonts w:ascii="Times New Roman" w:hAnsi="Times New Roman" w:cs="Times New Roman"/>
          <w:sz w:val="24"/>
          <w:szCs w:val="24"/>
        </w:rPr>
      </w:pPr>
      <w:r w:rsidRPr="00A77F7B">
        <w:rPr>
          <w:rFonts w:ascii="Times New Roman" w:hAnsi="Times New Roman" w:cs="Times New Roman"/>
          <w:sz w:val="24"/>
          <w:szCs w:val="24"/>
        </w:rPr>
        <w:t xml:space="preserve">HPD provided the following information to the Council </w:t>
      </w:r>
      <w:r>
        <w:rPr>
          <w:rFonts w:ascii="Times New Roman" w:hAnsi="Times New Roman" w:cs="Times New Roman"/>
          <w:sz w:val="24"/>
          <w:szCs w:val="24"/>
        </w:rPr>
        <w:t>in relation to their request to approve a real property tax exemption for this project:</w:t>
      </w:r>
    </w:p>
    <w:p w14:paraId="508D30CF" w14:textId="77777777" w:rsidR="00B26E3A" w:rsidRDefault="00B26E3A" w:rsidP="00A375C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90C3A0E" w14:textId="29AF4276" w:rsidR="00A468AA" w:rsidRPr="001F60F4" w:rsidRDefault="003F324C" w:rsidP="00A375C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DY Heights</w:t>
      </w:r>
    </w:p>
    <w:p w14:paraId="4C3539ED" w14:textId="50F1BC54" w:rsidR="001278E9" w:rsidRDefault="008D36D2" w:rsidP="008D36D2">
      <w:pPr>
        <w:pStyle w:val="MediumGrid1-Accent21"/>
        <w:ind w:left="0"/>
      </w:pPr>
      <w:r w:rsidRPr="008D36D2">
        <w:rPr>
          <w:b/>
          <w:bCs/>
        </w:rPr>
        <w:t>Type of Exemption Requested:</w:t>
      </w:r>
      <w:r>
        <w:t xml:space="preserve"> </w:t>
      </w:r>
      <w:r w:rsidR="0014384C">
        <w:t>Partial</w:t>
      </w:r>
      <w:r w:rsidR="001278E9">
        <w:t xml:space="preserve"> Article </w:t>
      </w:r>
      <w:r w:rsidR="00B21C77">
        <w:t>XI</w:t>
      </w:r>
      <w:r w:rsidR="001278E9">
        <w:t xml:space="preserve"> Exemption</w:t>
      </w:r>
    </w:p>
    <w:p w14:paraId="548B9A80" w14:textId="77777777" w:rsidR="001278E9" w:rsidRDefault="001278E9" w:rsidP="008D36D2">
      <w:pPr>
        <w:pStyle w:val="MediumGrid1-Accent21"/>
        <w:ind w:left="0"/>
      </w:pPr>
    </w:p>
    <w:p w14:paraId="04353B10" w14:textId="77777777" w:rsidR="003F324C" w:rsidRPr="003F324C" w:rsidRDefault="003F324C" w:rsidP="003F324C">
      <w:pPr>
        <w:pStyle w:val="MediumGrid1-Accent21"/>
        <w:ind w:left="0"/>
        <w:rPr>
          <w:iCs/>
        </w:rPr>
      </w:pPr>
      <w:bookmarkStart w:id="0" w:name="_Hlk198712244"/>
      <w:bookmarkStart w:id="1" w:name="_Hlk196733274"/>
      <w:r w:rsidRPr="003F324C">
        <w:rPr>
          <w:iCs/>
        </w:rPr>
        <w:t xml:space="preserve">DY Heights Portfolio (the “Project”) </w:t>
      </w:r>
      <w:bookmarkEnd w:id="0"/>
      <w:r w:rsidRPr="003F324C">
        <w:rPr>
          <w:iCs/>
        </w:rPr>
        <w:t xml:space="preserve">is situated in the Washington Heights neighborhood of Manhattan and comprises of a portfolio of 10 buildings, 406 residential units and five commercial units in addition to 28 resident-dedicated ancillary parking spaces. Twenty-three of the Project’s units are studios, 176 are one-bedrooms, 164 are two-bedrooms (three of which are reserved for the superintendents), and 43 are three-bedrooms (three of which are reserved for the superintendents). There are 366 rent-stabilized, 13 of which are vacant, 34 market rate, and six superintendent units.   </w:t>
      </w:r>
    </w:p>
    <w:p w14:paraId="09277902" w14:textId="77777777" w:rsidR="003F324C" w:rsidRPr="003F324C" w:rsidRDefault="003F324C" w:rsidP="003F324C">
      <w:pPr>
        <w:pStyle w:val="MediumGrid1-Accent21"/>
        <w:ind w:left="0"/>
        <w:rPr>
          <w:iCs/>
        </w:rPr>
      </w:pPr>
    </w:p>
    <w:p w14:paraId="4A59EAF0" w14:textId="77777777" w:rsidR="003F324C" w:rsidRPr="003F324C" w:rsidRDefault="003F324C" w:rsidP="003F324C">
      <w:pPr>
        <w:pStyle w:val="MediumGrid1-Accent21"/>
        <w:ind w:left="0"/>
        <w:rPr>
          <w:iCs/>
        </w:rPr>
      </w:pPr>
      <w:r w:rsidRPr="003F324C">
        <w:rPr>
          <w:iCs/>
        </w:rPr>
        <w:t>The Project will be going through HPD’s Housing Preservation Opportunities (“HPO”) program to maintain affordability and in exchange. The Project is requesting a partial 40-year Article XI tax exemption. The exemption was sized to preserve the existing affordability across the properties and maintain long-term operations. The annual Gross Rent Tax of 5.0% will start on the date of the Regulatory Agreement execution and will run for 40 years.</w:t>
      </w:r>
      <w:r w:rsidRPr="003F324C">
        <w:t xml:space="preserve"> As part of HPD closing, sponsor will be required to complete critical and short-term work identified in the Integrated Physical Needs Assessment (“IPNA”) post-closing within an agreed upon timeframe with HPD.</w:t>
      </w:r>
    </w:p>
    <w:p w14:paraId="7696CF47" w14:textId="77777777" w:rsidR="003F324C" w:rsidRPr="003F324C" w:rsidRDefault="003F324C" w:rsidP="003F324C">
      <w:pPr>
        <w:pStyle w:val="MediumGrid1-Accent21"/>
        <w:ind w:left="0"/>
        <w:rPr>
          <w:iCs/>
        </w:rPr>
      </w:pPr>
    </w:p>
    <w:p w14:paraId="129ACBAF" w14:textId="77777777" w:rsidR="003F324C" w:rsidRPr="003F324C" w:rsidRDefault="003F324C" w:rsidP="003F324C">
      <w:pPr>
        <w:pStyle w:val="MediumGrid1-Accent21"/>
        <w:ind w:left="0"/>
      </w:pPr>
      <w:r w:rsidRPr="003F324C">
        <w:t>Its current and legal rents average 58% of AMI and 61% of AMI and its market average AMI is 81% according to Rentometer.  As a part of this closing, a HPD Regulatory Agreement will set rent and income restrictions between 35%-95% AMI and 40-110% AMI respectively for a term of 40 years. The Project’s Sponsor, Elysee Investments is also committing to Aging-in-Place upgrades for tenants as well as require a 15% homeless referral set aside (61 units) for vacancies.</w:t>
      </w:r>
      <w:bookmarkEnd w:id="1"/>
    </w:p>
    <w:p w14:paraId="20064793" w14:textId="0D39F9EA" w:rsidR="00CA4B5B" w:rsidRPr="00CA4B5B" w:rsidRDefault="00CA4B5B" w:rsidP="0014384C">
      <w:pPr>
        <w:pStyle w:val="MediumGrid1-Accent21"/>
        <w:ind w:left="0"/>
      </w:pPr>
    </w:p>
    <w:p w14:paraId="024145AE" w14:textId="21AB003F" w:rsidR="00606865" w:rsidRPr="007E4431" w:rsidRDefault="00DF74A3" w:rsidP="001278E9">
      <w:pPr>
        <w:pStyle w:val="MediumGrid1-Accent21"/>
        <w:ind w:left="0"/>
        <w:rPr>
          <w:u w:val="single"/>
        </w:rPr>
      </w:pPr>
      <w:r>
        <w:rPr>
          <w:rFonts w:eastAsia="Arial"/>
          <w:u w:val="single"/>
        </w:rPr>
        <w:lastRenderedPageBreak/>
        <w:br/>
      </w:r>
      <w:r w:rsidR="00606865" w:rsidRPr="007E4431">
        <w:rPr>
          <w:u w:val="single"/>
        </w:rPr>
        <w:t xml:space="preserve">Summary: </w:t>
      </w:r>
    </w:p>
    <w:p w14:paraId="1D1AD631" w14:textId="405C5D58" w:rsidR="00606865" w:rsidRPr="007E4431" w:rsidRDefault="00606865" w:rsidP="0060686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E4431">
        <w:rPr>
          <w:rFonts w:ascii="Times New Roman" w:hAnsi="Times New Roman" w:cs="Times New Roman"/>
          <w:sz w:val="24"/>
          <w:szCs w:val="24"/>
        </w:rPr>
        <w:t>Borough</w:t>
      </w:r>
      <w:r w:rsidR="004B1F3F">
        <w:rPr>
          <w:rFonts w:ascii="Times New Roman" w:hAnsi="Times New Roman" w:cs="Times New Roman"/>
          <w:sz w:val="24"/>
          <w:szCs w:val="24"/>
        </w:rPr>
        <w:t>s</w:t>
      </w:r>
      <w:r w:rsidRPr="007E4431">
        <w:rPr>
          <w:rFonts w:ascii="Times New Roman" w:hAnsi="Times New Roman" w:cs="Times New Roman"/>
          <w:sz w:val="24"/>
          <w:szCs w:val="24"/>
        </w:rPr>
        <w:t xml:space="preserve"> – </w:t>
      </w:r>
      <w:r w:rsidR="0014384C">
        <w:rPr>
          <w:rFonts w:ascii="Times New Roman" w:hAnsi="Times New Roman" w:cs="Times New Roman"/>
          <w:sz w:val="24"/>
          <w:szCs w:val="24"/>
        </w:rPr>
        <w:t>Manhattan</w:t>
      </w:r>
    </w:p>
    <w:p w14:paraId="6D0B1099" w14:textId="77777777" w:rsidR="003F324C" w:rsidRDefault="003F324C" w:rsidP="0060686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324C">
        <w:rPr>
          <w:rFonts w:ascii="Times New Roman" w:hAnsi="Times New Roman" w:cs="Times New Roman"/>
          <w:sz w:val="24"/>
          <w:szCs w:val="24"/>
        </w:rPr>
        <w:t>Block 2149, Lots 3, 84, 101, and 104, Block 2156, Lots 22, 33, 35, and 37, Block 2157, Lots 13 and 56</w:t>
      </w:r>
    </w:p>
    <w:p w14:paraId="76645B9F" w14:textId="1D8A91B6" w:rsidR="00606865" w:rsidRPr="007E4431" w:rsidRDefault="00606865" w:rsidP="0060686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E4431">
        <w:rPr>
          <w:rFonts w:ascii="Times New Roman" w:hAnsi="Times New Roman" w:cs="Times New Roman"/>
          <w:sz w:val="24"/>
          <w:szCs w:val="24"/>
        </w:rPr>
        <w:t xml:space="preserve">Council Member </w:t>
      </w:r>
      <w:bookmarkStart w:id="2" w:name="_Hlk224220736"/>
      <w:r w:rsidR="0014384C" w:rsidRPr="0014384C">
        <w:rPr>
          <w:rFonts w:ascii="Times New Roman" w:hAnsi="Times New Roman" w:cs="Times New Roman"/>
          <w:sz w:val="24"/>
          <w:szCs w:val="24"/>
        </w:rPr>
        <w:t>Carmen De La Rosa</w:t>
      </w:r>
      <w:bookmarkEnd w:id="2"/>
    </w:p>
    <w:p w14:paraId="031BE8AA" w14:textId="1A13A7AE" w:rsidR="00606865" w:rsidRPr="007E4431" w:rsidRDefault="00606865" w:rsidP="0060686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E4431">
        <w:rPr>
          <w:rFonts w:ascii="Times New Roman" w:hAnsi="Times New Roman" w:cs="Times New Roman"/>
          <w:sz w:val="24"/>
          <w:szCs w:val="24"/>
        </w:rPr>
        <w:t xml:space="preserve">Council </w:t>
      </w:r>
      <w:r w:rsidR="00A43C38">
        <w:rPr>
          <w:rFonts w:ascii="Times New Roman" w:hAnsi="Times New Roman" w:cs="Times New Roman"/>
          <w:sz w:val="24"/>
          <w:szCs w:val="24"/>
        </w:rPr>
        <w:t>Members'</w:t>
      </w:r>
      <w:r w:rsidRPr="007E4431">
        <w:rPr>
          <w:rFonts w:ascii="Times New Roman" w:hAnsi="Times New Roman" w:cs="Times New Roman"/>
          <w:sz w:val="24"/>
          <w:szCs w:val="24"/>
        </w:rPr>
        <w:t xml:space="preserve"> approval –Yes</w:t>
      </w:r>
    </w:p>
    <w:p w14:paraId="60B965A6" w14:textId="1D7E8E1B" w:rsidR="00606865" w:rsidRPr="007E4431" w:rsidRDefault="00FF312D" w:rsidP="0060686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Number of buildings – </w:t>
      </w:r>
      <w:r w:rsidR="003F324C">
        <w:rPr>
          <w:rFonts w:ascii="Times New Roman" w:hAnsi="Times New Roman" w:cs="Times New Roman"/>
          <w:sz w:val="24"/>
          <w:szCs w:val="24"/>
        </w:rPr>
        <w:t>10</w:t>
      </w:r>
    </w:p>
    <w:p w14:paraId="437D6B5F" w14:textId="157789AF" w:rsidR="00606865" w:rsidRPr="007E4431" w:rsidRDefault="00606865" w:rsidP="0060686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E4431">
        <w:rPr>
          <w:rFonts w:ascii="Times New Roman" w:hAnsi="Times New Roman" w:cs="Times New Roman"/>
          <w:sz w:val="24"/>
          <w:szCs w:val="24"/>
        </w:rPr>
        <w:t>Number of units –</w:t>
      </w:r>
      <w:r w:rsidR="00CA4B5B">
        <w:rPr>
          <w:rFonts w:ascii="Times New Roman" w:hAnsi="Times New Roman" w:cs="Times New Roman"/>
          <w:sz w:val="24"/>
          <w:szCs w:val="24"/>
        </w:rPr>
        <w:t xml:space="preserve"> </w:t>
      </w:r>
      <w:r w:rsidR="003F324C">
        <w:rPr>
          <w:rFonts w:ascii="Times New Roman" w:hAnsi="Times New Roman" w:cs="Times New Roman"/>
          <w:sz w:val="24"/>
          <w:szCs w:val="24"/>
        </w:rPr>
        <w:t>406</w:t>
      </w:r>
      <w:r w:rsidR="00AA16C6">
        <w:rPr>
          <w:rFonts w:ascii="Times New Roman" w:hAnsi="Times New Roman" w:cs="Times New Roman"/>
          <w:sz w:val="24"/>
          <w:szCs w:val="24"/>
        </w:rPr>
        <w:t xml:space="preserve"> residential</w:t>
      </w:r>
      <w:r w:rsidR="003F324C">
        <w:rPr>
          <w:rFonts w:ascii="Times New Roman" w:hAnsi="Times New Roman" w:cs="Times New Roman"/>
          <w:sz w:val="24"/>
          <w:szCs w:val="24"/>
        </w:rPr>
        <w:t xml:space="preserve"> and 5 commercial units; 28 parking spaces</w:t>
      </w:r>
    </w:p>
    <w:p w14:paraId="3D8CF2BB" w14:textId="7EC778D1" w:rsidR="00606865" w:rsidRDefault="0014209D" w:rsidP="0060686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Type of exemption – Article </w:t>
      </w:r>
      <w:r w:rsidR="00CA4B5B">
        <w:rPr>
          <w:rFonts w:ascii="Times New Roman" w:hAnsi="Times New Roman" w:cs="Times New Roman"/>
          <w:sz w:val="24"/>
          <w:szCs w:val="24"/>
        </w:rPr>
        <w:t>XI</w:t>
      </w:r>
      <w:r w:rsidR="00606865" w:rsidRPr="007E4431">
        <w:rPr>
          <w:rFonts w:ascii="Times New Roman" w:hAnsi="Times New Roman" w:cs="Times New Roman"/>
          <w:sz w:val="24"/>
          <w:szCs w:val="24"/>
        </w:rPr>
        <w:t xml:space="preserve">, </w:t>
      </w:r>
      <w:r w:rsidR="0014384C">
        <w:rPr>
          <w:rFonts w:ascii="Times New Roman" w:hAnsi="Times New Roman" w:cs="Times New Roman"/>
          <w:sz w:val="24"/>
          <w:szCs w:val="24"/>
        </w:rPr>
        <w:t>partial</w:t>
      </w:r>
      <w:r w:rsidR="00CA4B5B">
        <w:rPr>
          <w:rFonts w:ascii="Times New Roman" w:hAnsi="Times New Roman" w:cs="Times New Roman"/>
          <w:sz w:val="24"/>
          <w:szCs w:val="24"/>
        </w:rPr>
        <w:t xml:space="preserve">, </w:t>
      </w:r>
      <w:r w:rsidR="0014384C">
        <w:rPr>
          <w:rFonts w:ascii="Times New Roman" w:hAnsi="Times New Roman" w:cs="Times New Roman"/>
          <w:sz w:val="24"/>
          <w:szCs w:val="24"/>
        </w:rPr>
        <w:t>40</w:t>
      </w:r>
      <w:r w:rsidR="00CA4B5B">
        <w:rPr>
          <w:rFonts w:ascii="Times New Roman" w:hAnsi="Times New Roman" w:cs="Times New Roman"/>
          <w:sz w:val="24"/>
          <w:szCs w:val="24"/>
        </w:rPr>
        <w:t xml:space="preserve"> years</w:t>
      </w:r>
      <w:r w:rsidR="00CA4B5B">
        <w:rPr>
          <w:rFonts w:ascii="Times New Roman" w:hAnsi="Times New Roman" w:cs="Times New Roman"/>
          <w:sz w:val="24"/>
          <w:szCs w:val="24"/>
        </w:rPr>
        <w:br/>
      </w:r>
    </w:p>
    <w:p w14:paraId="70C0F5B7" w14:textId="77E396EF" w:rsidR="00CA4B5B" w:rsidRDefault="00CA4B5B" w:rsidP="0014384C">
      <w:pPr>
        <w:rPr>
          <w:rFonts w:ascii="Times New Roman" w:hAnsi="Times New Roman" w:cs="Times New Roman"/>
          <w:sz w:val="24"/>
          <w:szCs w:val="24"/>
        </w:rPr>
      </w:pPr>
      <w:r w:rsidRPr="00CA4B5B">
        <w:rPr>
          <w:rFonts w:ascii="Times New Roman" w:hAnsi="Times New Roman" w:cs="Times New Roman"/>
          <w:sz w:val="24"/>
          <w:szCs w:val="24"/>
        </w:rPr>
        <w:t>*</w:t>
      </w:r>
      <w:r w:rsidR="0014384C" w:rsidRPr="0014384C">
        <w:rPr>
          <w:rFonts w:ascii="Times New Roman" w:hAnsi="Times New Roman" w:cs="Times New Roman"/>
          <w:sz w:val="24"/>
          <w:szCs w:val="24"/>
        </w:rPr>
        <w:t xml:space="preserve">The Sponsor will work to clear all violations upon closing of the Article XI exemption, and HPD will require that the Sponsor determines a remediation plan for addressing the violations at the Article XI closing.  </w:t>
      </w:r>
    </w:p>
    <w:p w14:paraId="3ABC5698" w14:textId="77777777" w:rsidR="00CA4B5B" w:rsidRPr="00CA4B5B" w:rsidRDefault="00CA4B5B" w:rsidP="00CA4B5B">
      <w:pPr>
        <w:rPr>
          <w:rFonts w:ascii="Times New Roman" w:hAnsi="Times New Roman" w:cs="Times New Roman"/>
          <w:sz w:val="24"/>
          <w:szCs w:val="24"/>
        </w:rPr>
      </w:pPr>
    </w:p>
    <w:p w14:paraId="6348B3E4" w14:textId="2949ECD5" w:rsidR="00606865" w:rsidRPr="007E4431" w:rsidRDefault="00606865" w:rsidP="0060686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E4431">
        <w:rPr>
          <w:rFonts w:ascii="Times New Roman" w:hAnsi="Times New Roman" w:cs="Times New Roman"/>
          <w:sz w:val="24"/>
          <w:szCs w:val="24"/>
        </w:rPr>
        <w:t xml:space="preserve">Population – </w:t>
      </w:r>
      <w:r w:rsidR="00E11D75">
        <w:rPr>
          <w:rFonts w:ascii="Times New Roman" w:hAnsi="Times New Roman" w:cs="Times New Roman"/>
          <w:sz w:val="24"/>
          <w:szCs w:val="24"/>
        </w:rPr>
        <w:t>rental</w:t>
      </w:r>
    </w:p>
    <w:p w14:paraId="5943A071" w14:textId="1F36B39F" w:rsidR="00AA16C6" w:rsidRPr="00CA4B5B" w:rsidRDefault="00606865" w:rsidP="00CA4B5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16C6">
        <w:rPr>
          <w:rFonts w:ascii="Times New Roman" w:hAnsi="Times New Roman" w:cs="Times New Roman"/>
          <w:sz w:val="24"/>
          <w:szCs w:val="24"/>
        </w:rPr>
        <w:t>Sponsor –</w:t>
      </w:r>
      <w:r w:rsidR="0081626E" w:rsidRPr="0081626E">
        <w:t xml:space="preserve"> </w:t>
      </w:r>
      <w:r w:rsidR="003F324C">
        <w:rPr>
          <w:rFonts w:ascii="Times New Roman" w:hAnsi="Times New Roman" w:cs="Times New Roman"/>
          <w:sz w:val="24"/>
          <w:szCs w:val="24"/>
        </w:rPr>
        <w:t>Elyse Investments</w:t>
      </w:r>
    </w:p>
    <w:p w14:paraId="275B5F43" w14:textId="152CAC4F" w:rsidR="00606865" w:rsidRPr="00AA16C6" w:rsidRDefault="00606865" w:rsidP="007E335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16C6">
        <w:rPr>
          <w:rFonts w:ascii="Times New Roman" w:hAnsi="Times New Roman" w:cs="Times New Roman"/>
          <w:sz w:val="24"/>
          <w:szCs w:val="24"/>
        </w:rPr>
        <w:t xml:space="preserve">Purpose – </w:t>
      </w:r>
      <w:r w:rsidR="008D36D2">
        <w:rPr>
          <w:rFonts w:ascii="Times New Roman" w:hAnsi="Times New Roman" w:cs="Times New Roman"/>
          <w:sz w:val="24"/>
          <w:szCs w:val="24"/>
        </w:rPr>
        <w:t>preservation</w:t>
      </w:r>
      <w:r w:rsidR="003F394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626155" w14:textId="26CE8705" w:rsidR="00606865" w:rsidRPr="00025C62" w:rsidRDefault="00606865" w:rsidP="0060686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Cost to the city </w:t>
      </w:r>
      <w:r w:rsidR="00A65FD7">
        <w:rPr>
          <w:rFonts w:ascii="Times New Roman" w:hAnsi="Times New Roman" w:cs="Times New Roman"/>
          <w:sz w:val="24"/>
          <w:szCs w:val="24"/>
        </w:rPr>
        <w:t xml:space="preserve">– </w:t>
      </w:r>
      <w:r w:rsidR="001278E9">
        <w:rPr>
          <w:rFonts w:ascii="Times New Roman" w:hAnsi="Times New Roman" w:cs="Times New Roman"/>
          <w:sz w:val="24"/>
          <w:szCs w:val="24"/>
        </w:rPr>
        <w:t>$</w:t>
      </w:r>
      <w:r w:rsidR="003F324C">
        <w:rPr>
          <w:rFonts w:ascii="Times New Roman" w:hAnsi="Times New Roman" w:cs="Times New Roman"/>
          <w:sz w:val="24"/>
          <w:szCs w:val="24"/>
        </w:rPr>
        <w:t>134</w:t>
      </w:r>
      <w:r w:rsidR="00C62BA3">
        <w:rPr>
          <w:rFonts w:ascii="Times New Roman" w:hAnsi="Times New Roman" w:cs="Times New Roman"/>
          <w:sz w:val="24"/>
          <w:szCs w:val="24"/>
        </w:rPr>
        <w:t>,</w:t>
      </w:r>
      <w:r w:rsidR="003F324C">
        <w:rPr>
          <w:rFonts w:ascii="Times New Roman" w:hAnsi="Times New Roman" w:cs="Times New Roman"/>
          <w:sz w:val="24"/>
          <w:szCs w:val="24"/>
        </w:rPr>
        <w:t>872</w:t>
      </w:r>
      <w:r w:rsidR="00C62BA3">
        <w:rPr>
          <w:rFonts w:ascii="Times New Roman" w:hAnsi="Times New Roman" w:cs="Times New Roman"/>
          <w:sz w:val="24"/>
          <w:szCs w:val="24"/>
        </w:rPr>
        <w:t>,</w:t>
      </w:r>
      <w:r w:rsidR="003F324C">
        <w:rPr>
          <w:rFonts w:ascii="Times New Roman" w:hAnsi="Times New Roman" w:cs="Times New Roman"/>
          <w:sz w:val="24"/>
          <w:szCs w:val="24"/>
        </w:rPr>
        <w:t>036</w:t>
      </w:r>
      <w:r w:rsidR="00CA4B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(present value)</w:t>
      </w:r>
    </w:p>
    <w:p w14:paraId="21602788" w14:textId="77777777" w:rsidR="00606865" w:rsidRDefault="00606865" w:rsidP="0060686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1783C">
        <w:rPr>
          <w:rFonts w:ascii="Times New Roman" w:hAnsi="Times New Roman" w:cs="Times New Roman"/>
          <w:sz w:val="24"/>
          <w:szCs w:val="24"/>
        </w:rPr>
        <w:t xml:space="preserve">Housing Code Violations </w:t>
      </w:r>
    </w:p>
    <w:p w14:paraId="333A051C" w14:textId="672D8D90" w:rsidR="00606865" w:rsidRDefault="00606865" w:rsidP="0060686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06865">
        <w:rPr>
          <w:rFonts w:ascii="Times New Roman" w:hAnsi="Times New Roman" w:cs="Times New Roman"/>
          <w:sz w:val="24"/>
          <w:szCs w:val="24"/>
        </w:rPr>
        <w:t xml:space="preserve">Class A – </w:t>
      </w:r>
      <w:r w:rsidR="003F324C">
        <w:rPr>
          <w:rFonts w:ascii="Times New Roman" w:hAnsi="Times New Roman" w:cs="Times New Roman"/>
          <w:sz w:val="24"/>
          <w:szCs w:val="24"/>
        </w:rPr>
        <w:t>38</w:t>
      </w:r>
    </w:p>
    <w:p w14:paraId="32519BFE" w14:textId="081033F9" w:rsidR="00606865" w:rsidRDefault="00606865" w:rsidP="0060686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06865">
        <w:rPr>
          <w:rFonts w:ascii="Times New Roman" w:hAnsi="Times New Roman" w:cs="Times New Roman"/>
          <w:sz w:val="24"/>
          <w:szCs w:val="24"/>
        </w:rPr>
        <w:t xml:space="preserve">Class B – </w:t>
      </w:r>
      <w:r w:rsidR="003F324C">
        <w:rPr>
          <w:rFonts w:ascii="Times New Roman" w:hAnsi="Times New Roman" w:cs="Times New Roman"/>
          <w:sz w:val="24"/>
          <w:szCs w:val="24"/>
        </w:rPr>
        <w:t>103</w:t>
      </w:r>
    </w:p>
    <w:p w14:paraId="2ADB31CA" w14:textId="793FD112" w:rsidR="00606865" w:rsidRDefault="00606865" w:rsidP="00CE609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52DE1">
        <w:rPr>
          <w:rFonts w:ascii="Times New Roman" w:hAnsi="Times New Roman" w:cs="Times New Roman"/>
          <w:sz w:val="24"/>
          <w:szCs w:val="24"/>
        </w:rPr>
        <w:t xml:space="preserve">Class C – </w:t>
      </w:r>
      <w:r w:rsidR="003F324C">
        <w:rPr>
          <w:rFonts w:ascii="Times New Roman" w:hAnsi="Times New Roman" w:cs="Times New Roman"/>
          <w:sz w:val="24"/>
          <w:szCs w:val="24"/>
        </w:rPr>
        <w:t>43</w:t>
      </w:r>
    </w:p>
    <w:p w14:paraId="0EDDBB90" w14:textId="47CB0AC1" w:rsidR="00CA4B5B" w:rsidRDefault="003F324C" w:rsidP="00CA4B5B">
      <w:pPr>
        <w:rPr>
          <w:rFonts w:ascii="Times New Roman" w:hAnsi="Times New Roman" w:cs="Times New Roman"/>
          <w:sz w:val="24"/>
          <w:szCs w:val="24"/>
        </w:rPr>
      </w:pPr>
      <w:r w:rsidRPr="003F324C">
        <w:rPr>
          <w:rFonts w:ascii="Times New Roman" w:hAnsi="Times New Roman" w:cs="Times New Roman"/>
          <w:sz w:val="24"/>
          <w:szCs w:val="24"/>
        </w:rPr>
        <w:t>The Sponsor will work to clear all violations upon closing of the Article XI exemption, HPD will require that the Sponsor determine a remediation plan for addressing the violations at the Article XI closing</w:t>
      </w:r>
      <w:r w:rsidR="00CA4B5B" w:rsidRPr="00CA4B5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FB94D18" w14:textId="77777777" w:rsidR="00CA4B5B" w:rsidRPr="00CA4B5B" w:rsidRDefault="00CA4B5B" w:rsidP="00CA4B5B">
      <w:pPr>
        <w:rPr>
          <w:rFonts w:ascii="Times New Roman" w:hAnsi="Times New Roman" w:cs="Times New Roman"/>
          <w:sz w:val="24"/>
          <w:szCs w:val="24"/>
        </w:rPr>
      </w:pPr>
    </w:p>
    <w:p w14:paraId="304CF600" w14:textId="50593B09" w:rsidR="001F60F4" w:rsidRPr="00606865" w:rsidRDefault="001F60F4" w:rsidP="001F60F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Anticipated AMI </w:t>
      </w:r>
      <w:r w:rsidR="00BB296E">
        <w:rPr>
          <w:rFonts w:ascii="Times New Roman" w:hAnsi="Times New Roman" w:cs="Times New Roman"/>
          <w:sz w:val="24"/>
          <w:szCs w:val="24"/>
        </w:rPr>
        <w:t xml:space="preserve">Rent Limit </w:t>
      </w:r>
      <w:r w:rsidR="0046675A">
        <w:rPr>
          <w:rFonts w:ascii="Times New Roman" w:hAnsi="Times New Roman" w:cs="Times New Roman"/>
          <w:sz w:val="24"/>
          <w:szCs w:val="24"/>
        </w:rPr>
        <w:t xml:space="preserve">Targets: </w:t>
      </w:r>
      <w:r w:rsidR="003F324C">
        <w:rPr>
          <w:rFonts w:ascii="Times New Roman" w:hAnsi="Times New Roman" w:cs="Times New Roman"/>
          <w:sz w:val="24"/>
          <w:szCs w:val="24"/>
        </w:rPr>
        <w:t>45</w:t>
      </w:r>
      <w:r w:rsidR="0014384C">
        <w:rPr>
          <w:rFonts w:ascii="Times New Roman" w:hAnsi="Times New Roman" w:cs="Times New Roman"/>
          <w:sz w:val="24"/>
          <w:szCs w:val="24"/>
        </w:rPr>
        <w:t xml:space="preserve">, </w:t>
      </w:r>
      <w:r w:rsidR="003F324C">
        <w:rPr>
          <w:rFonts w:ascii="Times New Roman" w:hAnsi="Times New Roman" w:cs="Times New Roman"/>
          <w:sz w:val="24"/>
          <w:szCs w:val="24"/>
        </w:rPr>
        <w:t>5</w:t>
      </w:r>
      <w:r w:rsidR="0014384C">
        <w:rPr>
          <w:rFonts w:ascii="Times New Roman" w:hAnsi="Times New Roman" w:cs="Times New Roman"/>
          <w:sz w:val="24"/>
          <w:szCs w:val="24"/>
        </w:rPr>
        <w:t xml:space="preserve">0, </w:t>
      </w:r>
      <w:r w:rsidR="003F324C">
        <w:rPr>
          <w:rFonts w:ascii="Times New Roman" w:hAnsi="Times New Roman" w:cs="Times New Roman"/>
          <w:sz w:val="24"/>
          <w:szCs w:val="24"/>
        </w:rPr>
        <w:t>60</w:t>
      </w:r>
      <w:r w:rsidR="0014384C">
        <w:rPr>
          <w:rFonts w:ascii="Times New Roman" w:hAnsi="Times New Roman" w:cs="Times New Roman"/>
          <w:sz w:val="24"/>
          <w:szCs w:val="24"/>
        </w:rPr>
        <w:t>,</w:t>
      </w:r>
      <w:r w:rsidR="003F324C">
        <w:rPr>
          <w:rFonts w:ascii="Times New Roman" w:hAnsi="Times New Roman" w:cs="Times New Roman"/>
          <w:sz w:val="24"/>
          <w:szCs w:val="24"/>
        </w:rPr>
        <w:t xml:space="preserve"> 70, 8</w:t>
      </w:r>
      <w:r w:rsidR="002D3893">
        <w:rPr>
          <w:rFonts w:ascii="Times New Roman" w:hAnsi="Times New Roman" w:cs="Times New Roman"/>
          <w:sz w:val="24"/>
          <w:szCs w:val="24"/>
        </w:rPr>
        <w:t>0</w:t>
      </w:r>
      <w:r w:rsidR="003F324C">
        <w:rPr>
          <w:rFonts w:ascii="Times New Roman" w:hAnsi="Times New Roman" w:cs="Times New Roman"/>
          <w:sz w:val="24"/>
          <w:szCs w:val="24"/>
        </w:rPr>
        <w:t>, 95,</w:t>
      </w:r>
      <w:r w:rsidR="0014384C">
        <w:rPr>
          <w:rFonts w:ascii="Times New Roman" w:hAnsi="Times New Roman" w:cs="Times New Roman"/>
          <w:sz w:val="24"/>
          <w:szCs w:val="24"/>
        </w:rPr>
        <w:t xml:space="preserve"> 1</w:t>
      </w:r>
      <w:r w:rsidR="003F324C">
        <w:rPr>
          <w:rFonts w:ascii="Times New Roman" w:hAnsi="Times New Roman" w:cs="Times New Roman"/>
          <w:sz w:val="24"/>
          <w:szCs w:val="24"/>
        </w:rPr>
        <w:t>10</w:t>
      </w:r>
      <w:r w:rsidR="0014209D">
        <w:rPr>
          <w:rFonts w:ascii="Times New Roman" w:hAnsi="Times New Roman" w:cs="Times New Roman"/>
          <w:sz w:val="24"/>
          <w:szCs w:val="24"/>
        </w:rPr>
        <w:t>% AMI</w:t>
      </w:r>
    </w:p>
    <w:sectPr w:rsidR="001F60F4" w:rsidRPr="00606865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D0838" w14:textId="77777777" w:rsidR="00287C24" w:rsidRDefault="00287C24" w:rsidP="00AD23B5">
      <w:r>
        <w:separator/>
      </w:r>
    </w:p>
  </w:endnote>
  <w:endnote w:type="continuationSeparator" w:id="0">
    <w:p w14:paraId="34C73BD1" w14:textId="77777777" w:rsidR="00287C24" w:rsidRDefault="00287C24" w:rsidP="00AD2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753103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7BC01347" w14:textId="020F4FF9" w:rsidR="00AD23B5" w:rsidRPr="00AD23B5" w:rsidRDefault="00AD23B5">
        <w:pPr>
          <w:pStyle w:val="Footer"/>
          <w:jc w:val="right"/>
          <w:rPr>
            <w:rFonts w:ascii="Times New Roman" w:hAnsi="Times New Roman" w:cs="Times New Roman"/>
          </w:rPr>
        </w:pPr>
        <w:r w:rsidRPr="00AD23B5">
          <w:rPr>
            <w:rFonts w:ascii="Times New Roman" w:hAnsi="Times New Roman" w:cs="Times New Roman"/>
          </w:rPr>
          <w:fldChar w:fldCharType="begin"/>
        </w:r>
        <w:r w:rsidRPr="00AD23B5">
          <w:rPr>
            <w:rFonts w:ascii="Times New Roman" w:hAnsi="Times New Roman" w:cs="Times New Roman"/>
          </w:rPr>
          <w:instrText xml:space="preserve"> PAGE   \* MERGEFORMAT </w:instrText>
        </w:r>
        <w:r w:rsidRPr="00AD23B5">
          <w:rPr>
            <w:rFonts w:ascii="Times New Roman" w:hAnsi="Times New Roman" w:cs="Times New Roman"/>
          </w:rPr>
          <w:fldChar w:fldCharType="separate"/>
        </w:r>
        <w:r w:rsidR="004B1F3F">
          <w:rPr>
            <w:rFonts w:ascii="Times New Roman" w:hAnsi="Times New Roman" w:cs="Times New Roman"/>
            <w:noProof/>
          </w:rPr>
          <w:t>1</w:t>
        </w:r>
        <w:r w:rsidRPr="00AD23B5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90C9B37" w14:textId="77777777" w:rsidR="00AD23B5" w:rsidRDefault="00AD23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86F5C" w14:textId="77777777" w:rsidR="00287C24" w:rsidRDefault="00287C24" w:rsidP="00AD23B5">
      <w:r>
        <w:separator/>
      </w:r>
    </w:p>
  </w:footnote>
  <w:footnote w:type="continuationSeparator" w:id="0">
    <w:p w14:paraId="08692238" w14:textId="77777777" w:rsidR="00287C24" w:rsidRDefault="00287C24" w:rsidP="00AD23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F02BD5"/>
    <w:multiLevelType w:val="hybridMultilevel"/>
    <w:tmpl w:val="CA4A30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9B692EC">
      <w:numFmt w:val="bullet"/>
      <w:lvlText w:val="·"/>
      <w:lvlJc w:val="left"/>
      <w:pPr>
        <w:ind w:left="2295" w:hanging="495"/>
      </w:pPr>
      <w:rPr>
        <w:rFonts w:ascii="Times New Roman" w:eastAsia="Times New Roman" w:hAnsi="Times New Roman" w:cs="Times New Roman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392355"/>
    <w:multiLevelType w:val="hybridMultilevel"/>
    <w:tmpl w:val="79B20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451741">
    <w:abstractNumId w:val="0"/>
  </w:num>
  <w:num w:numId="2" w16cid:durableId="467212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4F4"/>
    <w:rsid w:val="00025C62"/>
    <w:rsid w:val="0003063C"/>
    <w:rsid w:val="00075BD4"/>
    <w:rsid w:val="00092C85"/>
    <w:rsid w:val="000B0F65"/>
    <w:rsid w:val="000D3292"/>
    <w:rsid w:val="001278E9"/>
    <w:rsid w:val="00140F84"/>
    <w:rsid w:val="0014209D"/>
    <w:rsid w:val="0014384C"/>
    <w:rsid w:val="001546F6"/>
    <w:rsid w:val="00160CD3"/>
    <w:rsid w:val="0016505C"/>
    <w:rsid w:val="001A2DC3"/>
    <w:rsid w:val="001A4DAA"/>
    <w:rsid w:val="001D2C9D"/>
    <w:rsid w:val="001E7D02"/>
    <w:rsid w:val="001F60F4"/>
    <w:rsid w:val="002244F4"/>
    <w:rsid w:val="00234E1A"/>
    <w:rsid w:val="00241E0F"/>
    <w:rsid w:val="00243912"/>
    <w:rsid w:val="00252DE1"/>
    <w:rsid w:val="00264194"/>
    <w:rsid w:val="00287C24"/>
    <w:rsid w:val="002B1EA7"/>
    <w:rsid w:val="002D3893"/>
    <w:rsid w:val="00303D45"/>
    <w:rsid w:val="003261F2"/>
    <w:rsid w:val="00337B4E"/>
    <w:rsid w:val="00354EBF"/>
    <w:rsid w:val="00355C28"/>
    <w:rsid w:val="00356568"/>
    <w:rsid w:val="00363AF4"/>
    <w:rsid w:val="0036638D"/>
    <w:rsid w:val="003A2620"/>
    <w:rsid w:val="003B406D"/>
    <w:rsid w:val="003F324C"/>
    <w:rsid w:val="003F3943"/>
    <w:rsid w:val="003F3FA4"/>
    <w:rsid w:val="003F55C5"/>
    <w:rsid w:val="0041334D"/>
    <w:rsid w:val="00415B68"/>
    <w:rsid w:val="00426FE3"/>
    <w:rsid w:val="004378D5"/>
    <w:rsid w:val="004538A1"/>
    <w:rsid w:val="00460F53"/>
    <w:rsid w:val="0046675A"/>
    <w:rsid w:val="00484819"/>
    <w:rsid w:val="004B0461"/>
    <w:rsid w:val="004B1F3F"/>
    <w:rsid w:val="004D3B89"/>
    <w:rsid w:val="004F57F2"/>
    <w:rsid w:val="00533190"/>
    <w:rsid w:val="005449C7"/>
    <w:rsid w:val="00562626"/>
    <w:rsid w:val="00580AC3"/>
    <w:rsid w:val="005D3EE3"/>
    <w:rsid w:val="005E4469"/>
    <w:rsid w:val="005F5DD5"/>
    <w:rsid w:val="00606865"/>
    <w:rsid w:val="00627405"/>
    <w:rsid w:val="006426AA"/>
    <w:rsid w:val="006439DB"/>
    <w:rsid w:val="006826D2"/>
    <w:rsid w:val="00683FE6"/>
    <w:rsid w:val="006E0F8E"/>
    <w:rsid w:val="006F0523"/>
    <w:rsid w:val="00702E44"/>
    <w:rsid w:val="0075643D"/>
    <w:rsid w:val="00760FAC"/>
    <w:rsid w:val="007A4E1A"/>
    <w:rsid w:val="007B103F"/>
    <w:rsid w:val="007C1ABC"/>
    <w:rsid w:val="007E4431"/>
    <w:rsid w:val="008006C1"/>
    <w:rsid w:val="00807B1B"/>
    <w:rsid w:val="00814C2D"/>
    <w:rsid w:val="0081626E"/>
    <w:rsid w:val="00817ECE"/>
    <w:rsid w:val="00871224"/>
    <w:rsid w:val="008927F0"/>
    <w:rsid w:val="008C1F35"/>
    <w:rsid w:val="008C53A4"/>
    <w:rsid w:val="008D36D2"/>
    <w:rsid w:val="008E62B6"/>
    <w:rsid w:val="009016B9"/>
    <w:rsid w:val="00906A1C"/>
    <w:rsid w:val="0092293C"/>
    <w:rsid w:val="00924183"/>
    <w:rsid w:val="009A4391"/>
    <w:rsid w:val="009D5246"/>
    <w:rsid w:val="009E1AE2"/>
    <w:rsid w:val="00A04C22"/>
    <w:rsid w:val="00A375CC"/>
    <w:rsid w:val="00A43C38"/>
    <w:rsid w:val="00A45BA7"/>
    <w:rsid w:val="00A468AA"/>
    <w:rsid w:val="00A65FD7"/>
    <w:rsid w:val="00A730FC"/>
    <w:rsid w:val="00A73E9B"/>
    <w:rsid w:val="00A77C26"/>
    <w:rsid w:val="00A77F7B"/>
    <w:rsid w:val="00A81617"/>
    <w:rsid w:val="00AA16C6"/>
    <w:rsid w:val="00AB091B"/>
    <w:rsid w:val="00AD23B5"/>
    <w:rsid w:val="00B013E6"/>
    <w:rsid w:val="00B16118"/>
    <w:rsid w:val="00B21C77"/>
    <w:rsid w:val="00B25864"/>
    <w:rsid w:val="00B26E3A"/>
    <w:rsid w:val="00B321AB"/>
    <w:rsid w:val="00B51AEE"/>
    <w:rsid w:val="00B74FC8"/>
    <w:rsid w:val="00B90454"/>
    <w:rsid w:val="00B967EA"/>
    <w:rsid w:val="00BB296E"/>
    <w:rsid w:val="00BF3666"/>
    <w:rsid w:val="00BF6434"/>
    <w:rsid w:val="00C41285"/>
    <w:rsid w:val="00C62BA3"/>
    <w:rsid w:val="00C801F0"/>
    <w:rsid w:val="00CA4B5B"/>
    <w:rsid w:val="00CC37CA"/>
    <w:rsid w:val="00CE2729"/>
    <w:rsid w:val="00D307EE"/>
    <w:rsid w:val="00D42199"/>
    <w:rsid w:val="00D70DE2"/>
    <w:rsid w:val="00D939F9"/>
    <w:rsid w:val="00DB2CA4"/>
    <w:rsid w:val="00DC7180"/>
    <w:rsid w:val="00DF74A3"/>
    <w:rsid w:val="00E02586"/>
    <w:rsid w:val="00E11D75"/>
    <w:rsid w:val="00E1783C"/>
    <w:rsid w:val="00E33F9A"/>
    <w:rsid w:val="00ED1215"/>
    <w:rsid w:val="00ED79E4"/>
    <w:rsid w:val="00EF2065"/>
    <w:rsid w:val="00F06032"/>
    <w:rsid w:val="00F2406A"/>
    <w:rsid w:val="00F4738C"/>
    <w:rsid w:val="00FE12CA"/>
    <w:rsid w:val="00FE31A8"/>
    <w:rsid w:val="00FE78B2"/>
    <w:rsid w:val="00FF312D"/>
    <w:rsid w:val="00FF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6C998A"/>
  <w15:chartTrackingRefBased/>
  <w15:docId w15:val="{3764C230-6557-4129-AFAD-6416D302E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44F4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44F4"/>
    <w:pPr>
      <w:ind w:left="720"/>
    </w:pPr>
  </w:style>
  <w:style w:type="paragraph" w:customStyle="1" w:styleId="MediumGrid1-Accent21">
    <w:name w:val="Medium Grid 1 - Accent 21"/>
    <w:basedOn w:val="Normal"/>
    <w:uiPriority w:val="34"/>
    <w:qFormat/>
    <w:rsid w:val="002244F4"/>
    <w:pPr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D23B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23B5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AD23B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23B5"/>
    <w:rPr>
      <w:rFonts w:ascii="Calibri" w:hAnsi="Calibri" w:cs="Calibri"/>
    </w:rPr>
  </w:style>
  <w:style w:type="paragraph" w:styleId="Revision">
    <w:name w:val="Revision"/>
    <w:hidden/>
    <w:uiPriority w:val="99"/>
    <w:semiHidden/>
    <w:rsid w:val="003261F2"/>
    <w:pPr>
      <w:spacing w:after="0" w:line="240" w:lineRule="auto"/>
    </w:pPr>
    <w:rPr>
      <w:rFonts w:ascii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77C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7C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7C26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7C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7C26"/>
    <w:rPr>
      <w:rFonts w:ascii="Calibri" w:hAnsi="Calibri" w:cs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5C2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5C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712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478</Words>
  <Characters>2726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Twomey</dc:creator>
  <cp:keywords/>
  <dc:description/>
  <cp:lastModifiedBy>Jeffries, Jillian</cp:lastModifiedBy>
  <cp:revision>2</cp:revision>
  <cp:lastPrinted>2026-04-29T16:48:00Z</cp:lastPrinted>
  <dcterms:created xsi:type="dcterms:W3CDTF">2026-06-05T23:04:00Z</dcterms:created>
  <dcterms:modified xsi:type="dcterms:W3CDTF">2026-06-05T23:04:00Z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6b5d875d-4640-49fc-8e5e-289effdefb0a</vt:lpwstr>
  </property>
</Properties>
</file>