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F7724" w14:textId="49F245F6" w:rsidR="009B0710" w:rsidRPr="0037354F" w:rsidRDefault="000A0A15" w:rsidP="00D136FF">
      <w:pPr>
        <w:shd w:val="clear" w:color="auto" w:fill="FFFFFF"/>
        <w:spacing w:after="0" w:line="240" w:lineRule="auto"/>
        <w:jc w:val="center"/>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Preconsidered Res. No.</w:t>
      </w:r>
      <w:r w:rsidR="00032ECE">
        <w:rPr>
          <w:rFonts w:ascii="Times New Roman" w:eastAsia="Times New Roman" w:hAnsi="Times New Roman" w:cs="Times New Roman"/>
          <w:sz w:val="24"/>
          <w:szCs w:val="24"/>
        </w:rPr>
        <w:t xml:space="preserve"> </w:t>
      </w:r>
    </w:p>
    <w:p w14:paraId="000A8443" w14:textId="77777777" w:rsidR="00F45F61" w:rsidRPr="0037354F" w:rsidRDefault="00F45F61" w:rsidP="0064609E">
      <w:pPr>
        <w:shd w:val="clear" w:color="auto" w:fill="FFFFFF"/>
        <w:spacing w:after="0" w:line="240" w:lineRule="auto"/>
        <w:rPr>
          <w:rFonts w:ascii="Times New Roman" w:eastAsia="Times New Roman" w:hAnsi="Times New Roman" w:cs="Times New Roman"/>
          <w:sz w:val="24"/>
          <w:szCs w:val="24"/>
        </w:rPr>
      </w:pPr>
    </w:p>
    <w:p w14:paraId="2E80AC33" w14:textId="77777777" w:rsidR="009B0710" w:rsidRPr="0037354F" w:rsidRDefault="009B0710" w:rsidP="0064609E">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..Title</w:t>
      </w:r>
    </w:p>
    <w:p w14:paraId="195ADA4D" w14:textId="7AED51EB" w:rsidR="00F45F61" w:rsidRPr="0037354F" w:rsidRDefault="009B0710" w:rsidP="00573F62">
      <w:pPr>
        <w:shd w:val="clear" w:color="auto" w:fill="FFFFFF"/>
        <w:spacing w:after="0" w:line="240" w:lineRule="auto"/>
        <w:rPr>
          <w:rFonts w:ascii="Times New Roman" w:eastAsia="Times New Roman" w:hAnsi="Times New Roman" w:cs="Times New Roman"/>
          <w:bCs/>
          <w:sz w:val="24"/>
          <w:szCs w:val="24"/>
        </w:rPr>
      </w:pPr>
      <w:r w:rsidRPr="0037354F">
        <w:rPr>
          <w:rFonts w:ascii="Times New Roman" w:eastAsia="Times New Roman" w:hAnsi="Times New Roman" w:cs="Times New Roman"/>
          <w:sz w:val="24"/>
          <w:szCs w:val="24"/>
        </w:rPr>
        <w:t xml:space="preserve">Resolution approving an exemption from real property taxes for property located at </w:t>
      </w:r>
      <w:r w:rsidR="00573F62" w:rsidRPr="0037354F">
        <w:rPr>
          <w:rFonts w:ascii="Times New Roman" w:eastAsia="Times New Roman" w:hAnsi="Times New Roman" w:cs="Times New Roman"/>
          <w:bCs/>
          <w:sz w:val="24"/>
          <w:szCs w:val="24"/>
        </w:rPr>
        <w:t>Block</w:t>
      </w:r>
      <w:r w:rsidR="003A234F">
        <w:rPr>
          <w:rFonts w:ascii="Times New Roman" w:eastAsia="Times New Roman" w:hAnsi="Times New Roman" w:cs="Times New Roman"/>
          <w:bCs/>
          <w:sz w:val="24"/>
          <w:szCs w:val="24"/>
        </w:rPr>
        <w:t xml:space="preserve"> </w:t>
      </w:r>
      <w:r w:rsidR="00F114AE">
        <w:rPr>
          <w:rFonts w:ascii="Times New Roman" w:eastAsia="Times New Roman" w:hAnsi="Times New Roman" w:cs="Times New Roman"/>
          <w:bCs/>
          <w:sz w:val="24"/>
          <w:szCs w:val="24"/>
        </w:rPr>
        <w:t>2174</w:t>
      </w:r>
      <w:r w:rsidR="008659EA">
        <w:rPr>
          <w:rFonts w:ascii="Times New Roman" w:eastAsia="Times New Roman" w:hAnsi="Times New Roman" w:cs="Times New Roman"/>
          <w:bCs/>
          <w:sz w:val="24"/>
          <w:szCs w:val="24"/>
        </w:rPr>
        <w:t>,</w:t>
      </w:r>
      <w:r w:rsidR="003A234F">
        <w:rPr>
          <w:rFonts w:ascii="Times New Roman" w:eastAsia="Times New Roman" w:hAnsi="Times New Roman" w:cs="Times New Roman"/>
          <w:bCs/>
          <w:sz w:val="24"/>
          <w:szCs w:val="24"/>
        </w:rPr>
        <w:t xml:space="preserve"> Lot</w:t>
      </w:r>
      <w:r w:rsidR="00F114AE">
        <w:rPr>
          <w:rFonts w:ascii="Times New Roman" w:eastAsia="Times New Roman" w:hAnsi="Times New Roman" w:cs="Times New Roman"/>
          <w:bCs/>
          <w:sz w:val="24"/>
          <w:szCs w:val="24"/>
        </w:rPr>
        <w:t xml:space="preserve"> 154, Block 2175, Lot 202, </w:t>
      </w:r>
      <w:r w:rsidR="00D56BCF">
        <w:rPr>
          <w:rFonts w:ascii="Times New Roman" w:eastAsia="Times New Roman" w:hAnsi="Times New Roman" w:cs="Times New Roman"/>
          <w:sz w:val="24"/>
          <w:szCs w:val="24"/>
        </w:rPr>
        <w:t>Manhattan</w:t>
      </w:r>
      <w:r w:rsidR="007A0315">
        <w:rPr>
          <w:rFonts w:ascii="Times New Roman" w:eastAsia="Times New Roman" w:hAnsi="Times New Roman" w:cs="Times New Roman"/>
          <w:sz w:val="24"/>
          <w:szCs w:val="24"/>
        </w:rPr>
        <w:t>;</w:t>
      </w:r>
      <w:r w:rsidR="00F114AE">
        <w:rPr>
          <w:rFonts w:ascii="Times New Roman" w:eastAsia="Times New Roman" w:hAnsi="Times New Roman" w:cs="Times New Roman"/>
          <w:sz w:val="24"/>
          <w:szCs w:val="24"/>
        </w:rPr>
        <w:t xml:space="preserve"> Block 2426, Lot 54, Block 3074</w:t>
      </w:r>
      <w:r w:rsidR="007A0315">
        <w:rPr>
          <w:rFonts w:ascii="Times New Roman" w:eastAsia="Times New Roman" w:hAnsi="Times New Roman" w:cs="Times New Roman"/>
          <w:sz w:val="24"/>
          <w:szCs w:val="24"/>
        </w:rPr>
        <w:t>,</w:t>
      </w:r>
      <w:r w:rsidR="00F114AE">
        <w:rPr>
          <w:rFonts w:ascii="Times New Roman" w:eastAsia="Times New Roman" w:hAnsi="Times New Roman" w:cs="Times New Roman"/>
          <w:sz w:val="24"/>
          <w:szCs w:val="24"/>
        </w:rPr>
        <w:t xml:space="preserve"> Lot 50, Block 3219, Lot 91, Block 3221</w:t>
      </w:r>
      <w:r w:rsidR="007A0315">
        <w:rPr>
          <w:rFonts w:ascii="Times New Roman" w:eastAsia="Times New Roman" w:hAnsi="Times New Roman" w:cs="Times New Roman"/>
          <w:sz w:val="24"/>
          <w:szCs w:val="24"/>
        </w:rPr>
        <w:t>,</w:t>
      </w:r>
      <w:r w:rsidR="00F114AE">
        <w:rPr>
          <w:rFonts w:ascii="Times New Roman" w:eastAsia="Times New Roman" w:hAnsi="Times New Roman" w:cs="Times New Roman"/>
          <w:sz w:val="24"/>
          <w:szCs w:val="24"/>
        </w:rPr>
        <w:t xml:space="preserve"> Lots 78 and 84, Block 3225, Lot</w:t>
      </w:r>
      <w:r w:rsidR="007A0315">
        <w:rPr>
          <w:rFonts w:ascii="Times New Roman" w:eastAsia="Times New Roman" w:hAnsi="Times New Roman" w:cs="Times New Roman"/>
          <w:sz w:val="24"/>
          <w:szCs w:val="24"/>
        </w:rPr>
        <w:t>s</w:t>
      </w:r>
      <w:r w:rsidR="00F114AE">
        <w:rPr>
          <w:rFonts w:ascii="Times New Roman" w:eastAsia="Times New Roman" w:hAnsi="Times New Roman" w:cs="Times New Roman"/>
          <w:sz w:val="24"/>
          <w:szCs w:val="24"/>
        </w:rPr>
        <w:t xml:space="preserve"> 72, 103, and 173, Block 3333, Lot 9, Block 3738, Lot 10</w:t>
      </w:r>
      <w:r w:rsidRPr="0037354F">
        <w:rPr>
          <w:rFonts w:ascii="Times New Roman" w:eastAsia="Times New Roman" w:hAnsi="Times New Roman" w:cs="Times New Roman"/>
          <w:sz w:val="24"/>
          <w:szCs w:val="24"/>
        </w:rPr>
        <w:t>,</w:t>
      </w:r>
      <w:r w:rsidR="00F114AE">
        <w:rPr>
          <w:rFonts w:ascii="Times New Roman" w:eastAsia="Times New Roman" w:hAnsi="Times New Roman" w:cs="Times New Roman"/>
          <w:sz w:val="24"/>
          <w:szCs w:val="24"/>
        </w:rPr>
        <w:t xml:space="preserve"> Block 3812, Lot 1, Block 3899, Lots 25, 37, and 55, Block 3926, Lots 24 and 31, Block 4845, Lot 31, Bronx</w:t>
      </w:r>
      <w:r w:rsidR="007A0315">
        <w:rPr>
          <w:rFonts w:ascii="Times New Roman" w:eastAsia="Times New Roman" w:hAnsi="Times New Roman" w:cs="Times New Roman"/>
          <w:sz w:val="24"/>
          <w:szCs w:val="24"/>
        </w:rPr>
        <w:t>,</w:t>
      </w:r>
      <w:r w:rsidRPr="0037354F">
        <w:rPr>
          <w:rFonts w:ascii="Times New Roman" w:eastAsia="Times New Roman" w:hAnsi="Times New Roman" w:cs="Times New Roman"/>
          <w:sz w:val="24"/>
          <w:szCs w:val="24"/>
        </w:rPr>
        <w:t xml:space="preserve"> pursuant to Section 577 of the Private Housing Finance Law (Preconsidered L.U. No.</w:t>
      </w:r>
      <w:r w:rsidR="00086CEB" w:rsidRPr="0037354F">
        <w:rPr>
          <w:rFonts w:ascii="Times New Roman" w:eastAsia="Times New Roman" w:hAnsi="Times New Roman" w:cs="Times New Roman"/>
          <w:sz w:val="24"/>
          <w:szCs w:val="24"/>
        </w:rPr>
        <w:t xml:space="preserve"> </w:t>
      </w:r>
      <w:r w:rsidR="00D41AFA" w:rsidRPr="0037354F">
        <w:rPr>
          <w:rFonts w:ascii="Times New Roman" w:eastAsia="Times New Roman" w:hAnsi="Times New Roman" w:cs="Times New Roman"/>
          <w:sz w:val="24"/>
          <w:szCs w:val="24"/>
        </w:rPr>
        <w:t>__</w:t>
      </w:r>
      <w:r w:rsidRPr="0037354F">
        <w:rPr>
          <w:rFonts w:ascii="Times New Roman" w:eastAsia="Times New Roman" w:hAnsi="Times New Roman" w:cs="Times New Roman"/>
          <w:sz w:val="24"/>
          <w:szCs w:val="24"/>
        </w:rPr>
        <w:t>)</w:t>
      </w:r>
    </w:p>
    <w:p w14:paraId="4D757ECF" w14:textId="77777777" w:rsidR="009B0710" w:rsidRPr="0037354F" w:rsidRDefault="009B0710" w:rsidP="00F304B3">
      <w:pPr>
        <w:shd w:val="clear" w:color="auto" w:fill="FFFFFF"/>
        <w:spacing w:after="0" w:line="240" w:lineRule="auto"/>
        <w:rPr>
          <w:rFonts w:ascii="Times New Roman" w:eastAsia="Times New Roman" w:hAnsi="Times New Roman" w:cs="Times New Roman"/>
          <w:vanish/>
          <w:sz w:val="24"/>
          <w:szCs w:val="24"/>
        </w:rPr>
      </w:pPr>
      <w:r w:rsidRPr="0037354F">
        <w:rPr>
          <w:rFonts w:ascii="Times New Roman" w:eastAsia="Times New Roman" w:hAnsi="Times New Roman" w:cs="Times New Roman"/>
          <w:vanish/>
          <w:sz w:val="24"/>
          <w:szCs w:val="24"/>
        </w:rPr>
        <w:t>..Body</w:t>
      </w:r>
    </w:p>
    <w:p w14:paraId="2F8EA5F0"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0E80C0C2" w14:textId="3BF7CEB0" w:rsidR="009B0710" w:rsidRPr="0037354F" w:rsidRDefault="000C45A5" w:rsidP="00F304B3">
      <w:pPr>
        <w:shd w:val="clear" w:color="auto" w:fill="FFFFFF"/>
        <w:spacing w:after="0" w:line="240" w:lineRule="auto"/>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 xml:space="preserve">By Council Member </w:t>
      </w:r>
      <w:r w:rsidR="003A234F">
        <w:rPr>
          <w:rFonts w:ascii="Times New Roman" w:eastAsia="Times New Roman" w:hAnsi="Times New Roman" w:cs="Times New Roman"/>
          <w:sz w:val="24"/>
          <w:szCs w:val="24"/>
        </w:rPr>
        <w:t>Lee</w:t>
      </w:r>
    </w:p>
    <w:p w14:paraId="7C6F7A69" w14:textId="77777777" w:rsidR="00F45F61" w:rsidRPr="0037354F" w:rsidRDefault="00F45F61" w:rsidP="00F304B3">
      <w:pPr>
        <w:shd w:val="clear" w:color="auto" w:fill="FFFFFF"/>
        <w:spacing w:after="0" w:line="240" w:lineRule="auto"/>
        <w:rPr>
          <w:rFonts w:ascii="Times New Roman" w:eastAsia="Times New Roman" w:hAnsi="Times New Roman" w:cs="Times New Roman"/>
          <w:sz w:val="24"/>
          <w:szCs w:val="24"/>
        </w:rPr>
      </w:pPr>
    </w:p>
    <w:p w14:paraId="5BB8073A" w14:textId="22710209"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The New York City Department of Housing Preservation and Development (“HPD”) submitted t</w:t>
      </w:r>
      <w:r w:rsidR="00D52503" w:rsidRPr="0037354F">
        <w:rPr>
          <w:rFonts w:ascii="Times New Roman" w:eastAsia="Times New Roman" w:hAnsi="Times New Roman" w:cs="Times New Roman"/>
          <w:sz w:val="24"/>
          <w:szCs w:val="24"/>
        </w:rPr>
        <w:t>o the Cou</w:t>
      </w:r>
      <w:r w:rsidR="00235A67" w:rsidRPr="0037354F">
        <w:rPr>
          <w:rFonts w:ascii="Times New Roman" w:eastAsia="Times New Roman" w:hAnsi="Times New Roman" w:cs="Times New Roman"/>
          <w:sz w:val="24"/>
          <w:szCs w:val="24"/>
        </w:rPr>
        <w:t>ncil its request dated</w:t>
      </w:r>
      <w:r w:rsidR="00E5483E" w:rsidRPr="0037354F">
        <w:rPr>
          <w:rFonts w:ascii="Times New Roman" w:eastAsia="Times New Roman" w:hAnsi="Times New Roman" w:cs="Times New Roman"/>
          <w:sz w:val="24"/>
          <w:szCs w:val="24"/>
        </w:rPr>
        <w:t xml:space="preserve"> </w:t>
      </w:r>
      <w:r w:rsidR="00702785">
        <w:rPr>
          <w:rFonts w:ascii="Times New Roman" w:eastAsia="Times New Roman" w:hAnsi="Times New Roman" w:cs="Times New Roman"/>
          <w:sz w:val="24"/>
          <w:szCs w:val="24"/>
        </w:rPr>
        <w:t>May</w:t>
      </w:r>
      <w:r w:rsidR="00DC6C41" w:rsidRPr="0037354F">
        <w:rPr>
          <w:rFonts w:ascii="Times New Roman" w:eastAsia="Times New Roman" w:hAnsi="Times New Roman" w:cs="Times New Roman"/>
          <w:sz w:val="24"/>
          <w:szCs w:val="24"/>
        </w:rPr>
        <w:t xml:space="preserve"> </w:t>
      </w:r>
      <w:r w:rsidR="008539DC">
        <w:rPr>
          <w:rFonts w:ascii="Times New Roman" w:eastAsia="Times New Roman" w:hAnsi="Times New Roman" w:cs="Times New Roman"/>
          <w:sz w:val="24"/>
          <w:szCs w:val="24"/>
        </w:rPr>
        <w:t>27</w:t>
      </w:r>
      <w:r w:rsidR="003B253C"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002D3CC1" w:rsidRPr="0037354F">
        <w:rPr>
          <w:rFonts w:ascii="Times New Roman" w:eastAsia="Times New Roman" w:hAnsi="Times New Roman" w:cs="Times New Roman"/>
          <w:sz w:val="24"/>
          <w:szCs w:val="24"/>
        </w:rPr>
        <w:t>,</w:t>
      </w:r>
      <w:r w:rsidR="0017253E" w:rsidRPr="0037354F">
        <w:rPr>
          <w:rFonts w:ascii="Times New Roman" w:eastAsia="Times New Roman" w:hAnsi="Times New Roman" w:cs="Times New Roman"/>
          <w:sz w:val="24"/>
          <w:szCs w:val="24"/>
        </w:rPr>
        <w:t xml:space="preserve"> </w:t>
      </w:r>
      <w:r w:rsidRPr="0037354F">
        <w:rPr>
          <w:rFonts w:ascii="Times New Roman" w:eastAsia="Times New Roman" w:hAnsi="Times New Roman" w:cs="Times New Roman"/>
          <w:sz w:val="24"/>
          <w:szCs w:val="24"/>
        </w:rPr>
        <w:t>that the Council take the following action regarding a housing project located</w:t>
      </w:r>
      <w:r w:rsidRPr="0037354F">
        <w:rPr>
          <w:rFonts w:ascii="Times New Roman" w:eastAsia="Times New Roman" w:hAnsi="Times New Roman" w:cs="Times New Roman"/>
          <w:b/>
          <w:bCs/>
          <w:sz w:val="24"/>
          <w:szCs w:val="24"/>
        </w:rPr>
        <w:t> </w:t>
      </w:r>
      <w:r w:rsidRPr="0037354F">
        <w:rPr>
          <w:rFonts w:ascii="Times New Roman" w:eastAsia="Times New Roman" w:hAnsi="Times New Roman" w:cs="Times New Roman"/>
          <w:sz w:val="24"/>
          <w:szCs w:val="24"/>
        </w:rPr>
        <w:t xml:space="preserve">at </w:t>
      </w:r>
      <w:r w:rsidR="00F114AE" w:rsidRPr="0037354F">
        <w:rPr>
          <w:rFonts w:ascii="Times New Roman" w:eastAsia="Times New Roman" w:hAnsi="Times New Roman" w:cs="Times New Roman"/>
          <w:bCs/>
          <w:sz w:val="24"/>
          <w:szCs w:val="24"/>
        </w:rPr>
        <w:t>Block</w:t>
      </w:r>
      <w:r w:rsidR="00F114AE">
        <w:rPr>
          <w:rFonts w:ascii="Times New Roman" w:eastAsia="Times New Roman" w:hAnsi="Times New Roman" w:cs="Times New Roman"/>
          <w:bCs/>
          <w:sz w:val="24"/>
          <w:szCs w:val="24"/>
        </w:rPr>
        <w:t xml:space="preserve"> 2174, Lot 154, Block 2175, Lot 202,</w:t>
      </w:r>
      <w:r w:rsidR="00F114AE">
        <w:rPr>
          <w:rFonts w:ascii="Times New Roman" w:eastAsia="Times New Roman" w:hAnsi="Times New Roman" w:cs="Times New Roman"/>
          <w:sz w:val="24"/>
          <w:szCs w:val="24"/>
        </w:rPr>
        <w:t xml:space="preserve"> Manhattan</w:t>
      </w:r>
      <w:r w:rsidR="004F1662">
        <w:rPr>
          <w:rFonts w:ascii="Times New Roman" w:eastAsia="Times New Roman" w:hAnsi="Times New Roman" w:cs="Times New Roman"/>
          <w:sz w:val="24"/>
          <w:szCs w:val="24"/>
        </w:rPr>
        <w:t>;</w:t>
      </w:r>
      <w:r w:rsidR="00F114AE">
        <w:rPr>
          <w:rFonts w:ascii="Times New Roman" w:eastAsia="Times New Roman" w:hAnsi="Times New Roman" w:cs="Times New Roman"/>
          <w:sz w:val="24"/>
          <w:szCs w:val="24"/>
        </w:rPr>
        <w:t xml:space="preserve"> Block 2426, Lot 54, Block 3074</w:t>
      </w:r>
      <w:r w:rsidR="007A0315">
        <w:rPr>
          <w:rFonts w:ascii="Times New Roman" w:eastAsia="Times New Roman" w:hAnsi="Times New Roman" w:cs="Times New Roman"/>
          <w:sz w:val="24"/>
          <w:szCs w:val="24"/>
        </w:rPr>
        <w:t>,</w:t>
      </w:r>
      <w:r w:rsidR="00F114AE">
        <w:rPr>
          <w:rFonts w:ascii="Times New Roman" w:eastAsia="Times New Roman" w:hAnsi="Times New Roman" w:cs="Times New Roman"/>
          <w:sz w:val="24"/>
          <w:szCs w:val="24"/>
        </w:rPr>
        <w:t xml:space="preserve"> Lot 50, Block 3219, Lot 91, Block 3221</w:t>
      </w:r>
      <w:r w:rsidR="007A0315">
        <w:rPr>
          <w:rFonts w:ascii="Times New Roman" w:eastAsia="Times New Roman" w:hAnsi="Times New Roman" w:cs="Times New Roman"/>
          <w:sz w:val="24"/>
          <w:szCs w:val="24"/>
        </w:rPr>
        <w:t>,</w:t>
      </w:r>
      <w:r w:rsidR="00F114AE">
        <w:rPr>
          <w:rFonts w:ascii="Times New Roman" w:eastAsia="Times New Roman" w:hAnsi="Times New Roman" w:cs="Times New Roman"/>
          <w:sz w:val="24"/>
          <w:szCs w:val="24"/>
        </w:rPr>
        <w:t xml:space="preserve"> Lots 78 and 84, Block 3225, Lot</w:t>
      </w:r>
      <w:r w:rsidR="007A0315">
        <w:rPr>
          <w:rFonts w:ascii="Times New Roman" w:eastAsia="Times New Roman" w:hAnsi="Times New Roman" w:cs="Times New Roman"/>
          <w:sz w:val="24"/>
          <w:szCs w:val="24"/>
        </w:rPr>
        <w:t>s</w:t>
      </w:r>
      <w:r w:rsidR="00F114AE">
        <w:rPr>
          <w:rFonts w:ascii="Times New Roman" w:eastAsia="Times New Roman" w:hAnsi="Times New Roman" w:cs="Times New Roman"/>
          <w:sz w:val="24"/>
          <w:szCs w:val="24"/>
        </w:rPr>
        <w:t xml:space="preserve"> 72, 103, and 173, Block 3333, Lot 9, Block 3738, Lot 10</w:t>
      </w:r>
      <w:r w:rsidR="00F114AE" w:rsidRPr="0037354F">
        <w:rPr>
          <w:rFonts w:ascii="Times New Roman" w:eastAsia="Times New Roman" w:hAnsi="Times New Roman" w:cs="Times New Roman"/>
          <w:sz w:val="24"/>
          <w:szCs w:val="24"/>
        </w:rPr>
        <w:t>,</w:t>
      </w:r>
      <w:r w:rsidR="00F114AE">
        <w:rPr>
          <w:rFonts w:ascii="Times New Roman" w:eastAsia="Times New Roman" w:hAnsi="Times New Roman" w:cs="Times New Roman"/>
          <w:sz w:val="24"/>
          <w:szCs w:val="24"/>
        </w:rPr>
        <w:t xml:space="preserve"> Block 3812, Lot 1, Block 3899, Lots 25, 37, and 55, Block 3926, Lots 24 and 31, Block 4845, Lot 31, Bronx</w:t>
      </w:r>
      <w:r w:rsidRPr="0037354F">
        <w:rPr>
          <w:rFonts w:ascii="Times New Roman" w:eastAsia="Times New Roman" w:hAnsi="Times New Roman" w:cs="Times New Roman"/>
          <w:sz w:val="24"/>
          <w:szCs w:val="24"/>
        </w:rPr>
        <w:t>:</w:t>
      </w:r>
    </w:p>
    <w:p w14:paraId="3DFA2A4A" w14:textId="46C9501D" w:rsidR="009B0710" w:rsidRPr="0037354F" w:rsidRDefault="009B0710" w:rsidP="00F304B3">
      <w:pPr>
        <w:shd w:val="clear" w:color="auto" w:fill="FFFFFF"/>
        <w:spacing w:after="240" w:line="240" w:lineRule="auto"/>
        <w:ind w:left="72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Approve an exemption of the Project from real property taxes pursuant to Section 577 of the Private Housing Finance Law;</w:t>
      </w:r>
    </w:p>
    <w:p w14:paraId="41353A24" w14:textId="2896ED6C" w:rsidR="009B0710" w:rsidRPr="0037354F" w:rsidRDefault="009B0710" w:rsidP="00F304B3">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5B0A12" w:rsidRPr="0037354F">
        <w:rPr>
          <w:rFonts w:ascii="Times New Roman" w:eastAsia="Times New Roman" w:hAnsi="Times New Roman" w:cs="Times New Roman"/>
          <w:sz w:val="24"/>
          <w:szCs w:val="24"/>
        </w:rPr>
        <w:t>The</w:t>
      </w:r>
      <w:r w:rsidRPr="0037354F">
        <w:rPr>
          <w:rFonts w:ascii="Times New Roman" w:eastAsia="Times New Roman" w:hAnsi="Times New Roman" w:cs="Times New Roman"/>
          <w:sz w:val="24"/>
          <w:szCs w:val="24"/>
        </w:rPr>
        <w:t xml:space="preserve"> project description that HPD provided to the Council states that the purchaser of the Project is a duly organized housing development fund company under Article XI of the Private Housing Finance Law;</w:t>
      </w:r>
    </w:p>
    <w:p w14:paraId="32044814" w14:textId="3CA8F7E7" w:rsidR="009B0710" w:rsidRPr="0037354F" w:rsidRDefault="009B0710" w:rsidP="002F0ADA">
      <w:pPr>
        <w:shd w:val="clear" w:color="auto" w:fill="FFFFFF"/>
        <w:spacing w:after="240" w:line="240" w:lineRule="auto"/>
        <w:ind w:firstLine="720"/>
        <w:rPr>
          <w:rFonts w:ascii="Times New Roman" w:eastAsia="Times New Roman" w:hAnsi="Times New Roman" w:cs="Times New Roman"/>
          <w:sz w:val="24"/>
          <w:szCs w:val="24"/>
        </w:rPr>
      </w:pPr>
      <w:r w:rsidRPr="0037354F">
        <w:rPr>
          <w:rFonts w:ascii="Times New Roman" w:eastAsia="Times New Roman" w:hAnsi="Times New Roman" w:cs="Times New Roman"/>
          <w:b/>
          <w:bCs/>
          <w:sz w:val="24"/>
          <w:szCs w:val="24"/>
        </w:rPr>
        <w:t>WHEREAS</w:t>
      </w:r>
      <w:r w:rsidRPr="0037354F">
        <w:rPr>
          <w:rFonts w:ascii="Times New Roman" w:eastAsia="Times New Roman" w:hAnsi="Times New Roman" w:cs="Times New Roman"/>
          <w:sz w:val="24"/>
          <w:szCs w:val="24"/>
        </w:rPr>
        <w:t xml:space="preserve">, </w:t>
      </w:r>
      <w:r w:rsidR="00C71E38" w:rsidRPr="0037354F">
        <w:rPr>
          <w:rFonts w:ascii="Times New Roman" w:eastAsia="Times New Roman" w:hAnsi="Times New Roman" w:cs="Times New Roman"/>
          <w:sz w:val="24"/>
          <w:szCs w:val="24"/>
        </w:rPr>
        <w:t>T</w:t>
      </w:r>
      <w:r w:rsidRPr="0037354F">
        <w:rPr>
          <w:rFonts w:ascii="Times New Roman" w:eastAsia="Times New Roman" w:hAnsi="Times New Roman" w:cs="Times New Roman"/>
          <w:sz w:val="24"/>
          <w:szCs w:val="24"/>
        </w:rPr>
        <w:t xml:space="preserve">he Council has considered the financial implications relating to the </w:t>
      </w:r>
      <w:r w:rsidR="00EF6703">
        <w:rPr>
          <w:rFonts w:ascii="Times New Roman" w:eastAsia="Times New Roman" w:hAnsi="Times New Roman" w:cs="Times New Roman"/>
          <w:sz w:val="24"/>
          <w:szCs w:val="24"/>
        </w:rPr>
        <w:t>requested t</w:t>
      </w:r>
      <w:r w:rsidRPr="0037354F">
        <w:rPr>
          <w:rFonts w:ascii="Times New Roman" w:eastAsia="Times New Roman" w:hAnsi="Times New Roman" w:cs="Times New Roman"/>
          <w:sz w:val="24"/>
          <w:szCs w:val="24"/>
        </w:rPr>
        <w:t xml:space="preserve">ax </w:t>
      </w:r>
      <w:r w:rsidR="00EF6703">
        <w:rPr>
          <w:rFonts w:ascii="Times New Roman" w:eastAsia="Times New Roman" w:hAnsi="Times New Roman" w:cs="Times New Roman"/>
          <w:sz w:val="24"/>
          <w:szCs w:val="24"/>
        </w:rPr>
        <w:t>e</w:t>
      </w:r>
      <w:r w:rsidRPr="0037354F">
        <w:rPr>
          <w:rFonts w:ascii="Times New Roman" w:eastAsia="Times New Roman" w:hAnsi="Times New Roman" w:cs="Times New Roman"/>
          <w:sz w:val="24"/>
          <w:szCs w:val="24"/>
        </w:rPr>
        <w:t>xemption;</w:t>
      </w:r>
      <w:r w:rsidR="00C71E38" w:rsidRPr="0037354F">
        <w:rPr>
          <w:rFonts w:ascii="Times New Roman" w:eastAsia="Times New Roman" w:hAnsi="Times New Roman" w:cs="Times New Roman"/>
          <w:sz w:val="24"/>
          <w:szCs w:val="24"/>
        </w:rPr>
        <w:t xml:space="preserve"> now, therefore, be it</w:t>
      </w:r>
    </w:p>
    <w:p w14:paraId="53A8915E" w14:textId="3EDCA467" w:rsidR="00AF3804" w:rsidRDefault="009B0710" w:rsidP="00AF3804">
      <w:pPr>
        <w:ind w:firstLine="691"/>
        <w:rPr>
          <w:rFonts w:ascii="Times New Roman" w:hAnsi="Times New Roman" w:cs="Times New Roman"/>
          <w:sz w:val="24"/>
          <w:szCs w:val="24"/>
        </w:rPr>
      </w:pPr>
      <w:r w:rsidRPr="0037354F">
        <w:rPr>
          <w:rFonts w:ascii="Times New Roman" w:hAnsi="Times New Roman" w:cs="Times New Roman"/>
          <w:b/>
          <w:bCs/>
          <w:sz w:val="24"/>
          <w:szCs w:val="24"/>
        </w:rPr>
        <w:t>RESOLVED:</w:t>
      </w:r>
      <w:r w:rsidR="00B22042" w:rsidRPr="0037354F">
        <w:rPr>
          <w:rFonts w:ascii="Times New Roman" w:hAnsi="Times New Roman" w:cs="Times New Roman"/>
          <w:sz w:val="24"/>
          <w:szCs w:val="24"/>
        </w:rPr>
        <w:t xml:space="preserve"> </w:t>
      </w:r>
    </w:p>
    <w:p w14:paraId="4136B929" w14:textId="77777777" w:rsidR="00AF3804" w:rsidRPr="00AF3804" w:rsidRDefault="00AF3804" w:rsidP="00AF3804">
      <w:pPr>
        <w:ind w:firstLine="691"/>
        <w:rPr>
          <w:rFonts w:ascii="Times New Roman" w:hAnsi="Times New Roman" w:cs="Times New Roman"/>
          <w:sz w:val="24"/>
          <w:szCs w:val="24"/>
        </w:rPr>
      </w:pPr>
    </w:p>
    <w:p w14:paraId="5CAAEFA5" w14:textId="5FEC58DF" w:rsidR="00C3799C" w:rsidRPr="0037354F" w:rsidRDefault="00AF3804" w:rsidP="00AF3804">
      <w:pPr>
        <w:pStyle w:val="BodyText"/>
        <w:jc w:val="both"/>
        <w:rPr>
          <w:szCs w:val="24"/>
        </w:rPr>
      </w:pPr>
      <w:r>
        <w:rPr>
          <w:szCs w:val="24"/>
        </w:rPr>
        <w:t xml:space="preserve">1. </w:t>
      </w:r>
      <w:r w:rsidR="00341301" w:rsidRPr="0037354F">
        <w:rPr>
          <w:szCs w:val="24"/>
        </w:rPr>
        <w:t>For the purposes hereof, the following terms shall have the following meanings:</w:t>
      </w:r>
    </w:p>
    <w:p w14:paraId="333C48A3" w14:textId="254A7A59" w:rsidR="008539DC" w:rsidRPr="008539DC" w:rsidRDefault="00F114AE" w:rsidP="008539DC">
      <w:pPr>
        <w:numPr>
          <w:ilvl w:val="0"/>
          <w:numId w:val="7"/>
        </w:numPr>
        <w:rPr>
          <w:rFonts w:ascii="Times New Roman" w:hAnsi="Times New Roman" w:cs="Times New Roman"/>
          <w:sz w:val="24"/>
          <w:szCs w:val="24"/>
        </w:rPr>
      </w:pPr>
      <w:r w:rsidRPr="00F114AE">
        <w:rPr>
          <w:rFonts w:ascii="Times New Roman" w:hAnsi="Times New Roman" w:cs="Times New Roman"/>
          <w:sz w:val="24"/>
          <w:szCs w:val="24"/>
        </w:rPr>
        <w:t>“Company” shall mean 29-45 Sickles St. NYC LLC, 95-101 Thayer St. NYC LLC, 1182 Clay Ave. LLC, 663-667 Crescent Ave. LLC, 2440 Webb Ave. Bronx LLC, 1929 Andrews Ave. Bronx LLC, 1917 Andrews Ave. Bronx LLC, 2287 Loring Place Bronx LLC, 2318 Loring Place Bronx LLC, 2319 Loring Place Bronx LLC, 3050 Perry Ave. Bronx LLC, 1126-1130 Evergreen Ave. LLC, 2109 Gleason Ave. LLC, 1466 Beach Ave. LLC, 1475 Taylor Ave. LLC, 1427 Taylor Ave. LLC, 1562 Thieriot Ave. LLC, 1580 Thieriot Ave. LLC, and 711-715 E. 231st St. LLC or any other entities that acquire all or a portion of the beneficial interests in the Exemption Area with the prior written consent of HPD</w:t>
      </w:r>
      <w:r w:rsidR="008539DC" w:rsidRPr="008539DC">
        <w:rPr>
          <w:rFonts w:ascii="Times New Roman" w:hAnsi="Times New Roman" w:cs="Times New Roman"/>
          <w:sz w:val="24"/>
          <w:szCs w:val="24"/>
        </w:rPr>
        <w:t>.</w:t>
      </w:r>
    </w:p>
    <w:p w14:paraId="1E556492" w14:textId="77777777" w:rsidR="00D56BCF" w:rsidRPr="00D56BCF" w:rsidRDefault="00D56BCF" w:rsidP="00D56BCF">
      <w:pPr>
        <w:rPr>
          <w:rFonts w:ascii="Times New Roman" w:hAnsi="Times New Roman" w:cs="Times New Roman"/>
          <w:sz w:val="24"/>
          <w:szCs w:val="24"/>
        </w:rPr>
      </w:pPr>
    </w:p>
    <w:p w14:paraId="6BB189CF" w14:textId="77777777" w:rsidR="00F114AE" w:rsidRDefault="00D56BCF" w:rsidP="00F114AE">
      <w:pPr>
        <w:pStyle w:val="ListParagraph"/>
        <w:numPr>
          <w:ilvl w:val="0"/>
          <w:numId w:val="9"/>
        </w:numPr>
        <w:rPr>
          <w:rFonts w:ascii="Times New Roman" w:hAnsi="Times New Roman" w:cs="Times New Roman"/>
          <w:sz w:val="24"/>
          <w:szCs w:val="24"/>
        </w:rPr>
      </w:pPr>
      <w:r w:rsidRPr="00D56BCF">
        <w:rPr>
          <w:rFonts w:ascii="Times New Roman" w:hAnsi="Times New Roman" w:cs="Times New Roman"/>
          <w:sz w:val="24"/>
          <w:szCs w:val="24"/>
        </w:rPr>
        <w:t xml:space="preserve"> </w:t>
      </w:r>
      <w:r w:rsidR="00F114AE" w:rsidRPr="00F114AE">
        <w:rPr>
          <w:rFonts w:ascii="Times New Roman" w:hAnsi="Times New Roman" w:cs="Times New Roman"/>
          <w:sz w:val="24"/>
          <w:szCs w:val="24"/>
        </w:rPr>
        <w:t xml:space="preserve">“Effective Date” shall mean the later of (i) the date of conveyance of the Exemption Area to the HDFC, or (ii) the date that HPD and the Owner enter into the Regulatory Agreement. </w:t>
      </w:r>
    </w:p>
    <w:p w14:paraId="40E92CCD" w14:textId="77777777" w:rsidR="00F114AE" w:rsidRPr="00F114AE" w:rsidRDefault="00F114AE" w:rsidP="00F114AE">
      <w:pPr>
        <w:pStyle w:val="ListParagraph"/>
        <w:ind w:firstLine="0"/>
        <w:rPr>
          <w:rFonts w:ascii="Times New Roman" w:hAnsi="Times New Roman" w:cs="Times New Roman"/>
          <w:sz w:val="24"/>
          <w:szCs w:val="24"/>
        </w:rPr>
      </w:pPr>
    </w:p>
    <w:p w14:paraId="71C1AC85" w14:textId="77777777" w:rsidR="00F114AE" w:rsidRDefault="00F114AE" w:rsidP="00F114AE">
      <w:pPr>
        <w:pStyle w:val="ListParagraph"/>
        <w:numPr>
          <w:ilvl w:val="0"/>
          <w:numId w:val="9"/>
        </w:numPr>
        <w:rPr>
          <w:rFonts w:ascii="Times New Roman" w:hAnsi="Times New Roman" w:cs="Times New Roman"/>
          <w:sz w:val="24"/>
          <w:szCs w:val="24"/>
        </w:rPr>
      </w:pPr>
      <w:r w:rsidRPr="00F114AE">
        <w:rPr>
          <w:rFonts w:ascii="Times New Roman" w:hAnsi="Times New Roman" w:cs="Times New Roman"/>
          <w:sz w:val="24"/>
          <w:szCs w:val="24"/>
        </w:rPr>
        <w:t>“Exemption” shall mean the exemption from real property taxation provided hereunder.</w:t>
      </w:r>
    </w:p>
    <w:p w14:paraId="69AD0038" w14:textId="77777777" w:rsidR="00F114AE" w:rsidRPr="00F114AE" w:rsidRDefault="00F114AE" w:rsidP="00F114AE">
      <w:pPr>
        <w:pStyle w:val="ListParagraph"/>
        <w:rPr>
          <w:rFonts w:ascii="Times New Roman" w:hAnsi="Times New Roman" w:cs="Times New Roman"/>
          <w:sz w:val="24"/>
          <w:szCs w:val="24"/>
        </w:rPr>
      </w:pPr>
    </w:p>
    <w:p w14:paraId="55A73C3F" w14:textId="606ED48A" w:rsidR="00F114AE" w:rsidRDefault="00F114AE" w:rsidP="00F114AE">
      <w:pPr>
        <w:pStyle w:val="ListParagraph"/>
        <w:numPr>
          <w:ilvl w:val="0"/>
          <w:numId w:val="9"/>
        </w:numPr>
        <w:rPr>
          <w:rFonts w:ascii="Times New Roman" w:hAnsi="Times New Roman" w:cs="Times New Roman"/>
          <w:sz w:val="24"/>
          <w:szCs w:val="24"/>
        </w:rPr>
      </w:pPr>
      <w:r w:rsidRPr="00F114AE">
        <w:rPr>
          <w:rFonts w:ascii="Times New Roman" w:hAnsi="Times New Roman" w:cs="Times New Roman"/>
          <w:sz w:val="24"/>
          <w:szCs w:val="24"/>
        </w:rPr>
        <w:lastRenderedPageBreak/>
        <w:t xml:space="preserve">“Exemption Area” shall mean the real property located in the Boroughs of Manhattan and the Bronx, City and State of New York, on the Blocks and Lots on the Tax Map of the City of New York that are identified in </w:t>
      </w:r>
      <w:r w:rsidRPr="008D70C7">
        <w:rPr>
          <w:rFonts w:ascii="Times New Roman" w:hAnsi="Times New Roman" w:cs="Times New Roman"/>
          <w:sz w:val="24"/>
          <w:szCs w:val="24"/>
          <w:u w:val="single"/>
        </w:rPr>
        <w:t>Schedule A</w:t>
      </w:r>
      <w:r w:rsidRPr="00F114AE">
        <w:rPr>
          <w:rFonts w:ascii="Times New Roman" w:hAnsi="Times New Roman" w:cs="Times New Roman"/>
          <w:sz w:val="24"/>
          <w:szCs w:val="24"/>
        </w:rPr>
        <w:t xml:space="preserve"> attached hereto.</w:t>
      </w:r>
    </w:p>
    <w:p w14:paraId="4E4AAD96" w14:textId="77777777" w:rsidR="00F114AE" w:rsidRPr="00F114AE" w:rsidRDefault="00F114AE" w:rsidP="00F114AE">
      <w:pPr>
        <w:pStyle w:val="ListParagraph"/>
        <w:rPr>
          <w:rFonts w:ascii="Times New Roman" w:hAnsi="Times New Roman" w:cs="Times New Roman"/>
          <w:sz w:val="24"/>
          <w:szCs w:val="24"/>
        </w:rPr>
      </w:pPr>
    </w:p>
    <w:p w14:paraId="6F735F9F" w14:textId="77777777" w:rsidR="00F114AE" w:rsidRDefault="00F114AE" w:rsidP="00F114AE">
      <w:pPr>
        <w:pStyle w:val="ListParagraph"/>
        <w:numPr>
          <w:ilvl w:val="0"/>
          <w:numId w:val="9"/>
        </w:numPr>
        <w:rPr>
          <w:rFonts w:ascii="Times New Roman" w:hAnsi="Times New Roman" w:cs="Times New Roman"/>
          <w:sz w:val="24"/>
          <w:szCs w:val="24"/>
        </w:rPr>
      </w:pPr>
      <w:r w:rsidRPr="00F114AE">
        <w:rPr>
          <w:rFonts w:ascii="Times New Roman" w:hAnsi="Times New Roman" w:cs="Times New Roman"/>
          <w:sz w:val="24"/>
          <w:szCs w:val="24"/>
        </w:rPr>
        <w:t>“Expiration Date” shall mean the earlier to occur of (i) a date which is forty (40) years from the Effective Date, (ii) the date of the expiration or termination of the Regulatory Agreement, or (iii) the date upon which the Exemption Area ceases to be owned by either a housing development fund company or an entity wholly controlled by a housing development fund company.</w:t>
      </w:r>
    </w:p>
    <w:p w14:paraId="453AF41A" w14:textId="77777777" w:rsidR="00F114AE" w:rsidRPr="00F114AE" w:rsidRDefault="00F114AE" w:rsidP="00F114AE">
      <w:pPr>
        <w:pStyle w:val="ListParagraph"/>
        <w:rPr>
          <w:rFonts w:ascii="Times New Roman" w:hAnsi="Times New Roman" w:cs="Times New Roman"/>
          <w:sz w:val="24"/>
          <w:szCs w:val="24"/>
        </w:rPr>
      </w:pPr>
    </w:p>
    <w:p w14:paraId="6C02C56E" w14:textId="77777777" w:rsidR="00F114AE" w:rsidRDefault="00F114AE" w:rsidP="00F114AE">
      <w:pPr>
        <w:pStyle w:val="ListParagraph"/>
        <w:numPr>
          <w:ilvl w:val="0"/>
          <w:numId w:val="9"/>
        </w:numPr>
        <w:rPr>
          <w:rFonts w:ascii="Times New Roman" w:hAnsi="Times New Roman" w:cs="Times New Roman"/>
          <w:sz w:val="24"/>
          <w:szCs w:val="24"/>
        </w:rPr>
      </w:pPr>
      <w:r w:rsidRPr="00F114AE">
        <w:rPr>
          <w:rFonts w:ascii="Times New Roman" w:hAnsi="Times New Roman" w:cs="Times New Roman"/>
          <w:sz w:val="24"/>
          <w:szCs w:val="24"/>
        </w:rPr>
        <w:t xml:space="preserve">“Gross Rent” shall mean the gross potential rents from all residential, commercial, and community facility units on the Exemption Area without regard to whether such units are occupied or vacant, including, but not limited to, Section 8, rent supplements, rental assistance, or any other subsidy. </w:t>
      </w:r>
    </w:p>
    <w:p w14:paraId="39B4442B" w14:textId="77777777" w:rsidR="00F114AE" w:rsidRPr="00F114AE" w:rsidRDefault="00F114AE" w:rsidP="00F114AE">
      <w:pPr>
        <w:pStyle w:val="ListParagraph"/>
        <w:rPr>
          <w:rFonts w:ascii="Times New Roman" w:hAnsi="Times New Roman" w:cs="Times New Roman"/>
          <w:sz w:val="24"/>
          <w:szCs w:val="24"/>
        </w:rPr>
      </w:pPr>
    </w:p>
    <w:p w14:paraId="63B4530B" w14:textId="77777777" w:rsidR="00F114AE" w:rsidRDefault="00F114AE" w:rsidP="00F114AE">
      <w:pPr>
        <w:pStyle w:val="ListParagraph"/>
        <w:numPr>
          <w:ilvl w:val="0"/>
          <w:numId w:val="9"/>
        </w:numPr>
        <w:rPr>
          <w:rFonts w:ascii="Times New Roman" w:hAnsi="Times New Roman" w:cs="Times New Roman"/>
          <w:sz w:val="24"/>
          <w:szCs w:val="24"/>
        </w:rPr>
      </w:pPr>
      <w:r w:rsidRPr="00F114AE">
        <w:rPr>
          <w:rFonts w:ascii="Times New Roman" w:hAnsi="Times New Roman" w:cs="Times New Roman"/>
          <w:sz w:val="24"/>
          <w:szCs w:val="24"/>
        </w:rPr>
        <w:t xml:space="preserve">“Gross Rent Deadline” shall mean three hundred and sixty-five (365) days from the date of the HPD letter requesting the information that HPD needs to calculate the Gross Rent Tax for the applicable tax year. </w:t>
      </w:r>
    </w:p>
    <w:p w14:paraId="516E7D2C" w14:textId="77777777" w:rsidR="00F114AE" w:rsidRPr="00F114AE" w:rsidRDefault="00F114AE" w:rsidP="00F114AE">
      <w:pPr>
        <w:pStyle w:val="ListParagraph"/>
        <w:rPr>
          <w:rFonts w:ascii="Times New Roman" w:hAnsi="Times New Roman" w:cs="Times New Roman"/>
          <w:sz w:val="24"/>
          <w:szCs w:val="24"/>
        </w:rPr>
      </w:pPr>
    </w:p>
    <w:p w14:paraId="607210C7" w14:textId="77777777" w:rsidR="00F114AE" w:rsidRDefault="00F114AE" w:rsidP="00F114AE">
      <w:pPr>
        <w:pStyle w:val="ListParagraph"/>
        <w:numPr>
          <w:ilvl w:val="0"/>
          <w:numId w:val="9"/>
        </w:numPr>
        <w:rPr>
          <w:rFonts w:ascii="Times New Roman" w:hAnsi="Times New Roman" w:cs="Times New Roman"/>
          <w:sz w:val="24"/>
          <w:szCs w:val="24"/>
        </w:rPr>
      </w:pPr>
      <w:r w:rsidRPr="00F114AE">
        <w:rPr>
          <w:rFonts w:ascii="Times New Roman" w:hAnsi="Times New Roman" w:cs="Times New Roman"/>
          <w:sz w:val="24"/>
          <w:szCs w:val="24"/>
        </w:rPr>
        <w:t xml:space="preserve">“Gross Rent Tax” shall mean, with respect to any tax year, an amount equal to five percent (5.0%) of the Gross Rent in such tax year; provided, however, that if the Owner fails to provide the Gross Rent on or before the Gross Rent Deadline, Gross Rent Tax shall mean an amount equal to real property taxes that would otherwise be due in such tax year in the absence of any form of exemption from or abatement of real property taxation. </w:t>
      </w:r>
    </w:p>
    <w:p w14:paraId="42D7C144" w14:textId="77777777" w:rsidR="00F114AE" w:rsidRPr="00F114AE" w:rsidRDefault="00F114AE" w:rsidP="00F114AE">
      <w:pPr>
        <w:pStyle w:val="ListParagraph"/>
        <w:rPr>
          <w:rFonts w:ascii="Times New Roman" w:hAnsi="Times New Roman" w:cs="Times New Roman"/>
          <w:sz w:val="24"/>
          <w:szCs w:val="24"/>
        </w:rPr>
      </w:pPr>
    </w:p>
    <w:p w14:paraId="08167D01" w14:textId="77777777" w:rsidR="00F114AE" w:rsidRDefault="00F114AE" w:rsidP="00F114AE">
      <w:pPr>
        <w:pStyle w:val="ListParagraph"/>
        <w:numPr>
          <w:ilvl w:val="0"/>
          <w:numId w:val="9"/>
        </w:numPr>
        <w:rPr>
          <w:rFonts w:ascii="Times New Roman" w:hAnsi="Times New Roman" w:cs="Times New Roman"/>
          <w:sz w:val="24"/>
          <w:szCs w:val="24"/>
        </w:rPr>
      </w:pPr>
      <w:r w:rsidRPr="00F114AE">
        <w:rPr>
          <w:rFonts w:ascii="Times New Roman" w:hAnsi="Times New Roman" w:cs="Times New Roman"/>
          <w:sz w:val="24"/>
          <w:szCs w:val="24"/>
        </w:rPr>
        <w:t>“HDFC” shall mean HP Third Street PR1 Housing Development Fund Company, Inc. or a housing development fund company that acquires the Exemption Area with the prior written consent of HPD.</w:t>
      </w:r>
    </w:p>
    <w:p w14:paraId="6CB362FF" w14:textId="77777777" w:rsidR="00F114AE" w:rsidRPr="00F114AE" w:rsidRDefault="00F114AE" w:rsidP="00F114AE">
      <w:pPr>
        <w:pStyle w:val="ListParagraph"/>
        <w:rPr>
          <w:rFonts w:ascii="Times New Roman" w:hAnsi="Times New Roman" w:cs="Times New Roman"/>
          <w:sz w:val="24"/>
          <w:szCs w:val="24"/>
        </w:rPr>
      </w:pPr>
    </w:p>
    <w:p w14:paraId="18E3FDF8" w14:textId="77777777" w:rsidR="00F114AE" w:rsidRDefault="00F114AE" w:rsidP="00F114AE">
      <w:pPr>
        <w:pStyle w:val="ListParagraph"/>
        <w:numPr>
          <w:ilvl w:val="0"/>
          <w:numId w:val="9"/>
        </w:numPr>
        <w:rPr>
          <w:rFonts w:ascii="Times New Roman" w:hAnsi="Times New Roman" w:cs="Times New Roman"/>
          <w:sz w:val="24"/>
          <w:szCs w:val="24"/>
        </w:rPr>
      </w:pPr>
      <w:r w:rsidRPr="00F114AE">
        <w:rPr>
          <w:rFonts w:ascii="Times New Roman" w:hAnsi="Times New Roman" w:cs="Times New Roman"/>
          <w:sz w:val="24"/>
          <w:szCs w:val="24"/>
        </w:rPr>
        <w:t>“HPD” shall mean the Department of Housing Preservation and Development of the City of New York.</w:t>
      </w:r>
    </w:p>
    <w:p w14:paraId="2E3624E8" w14:textId="77777777" w:rsidR="00F114AE" w:rsidRPr="00F114AE" w:rsidRDefault="00F114AE" w:rsidP="00F114AE">
      <w:pPr>
        <w:pStyle w:val="ListParagraph"/>
        <w:rPr>
          <w:rFonts w:ascii="Times New Roman" w:hAnsi="Times New Roman" w:cs="Times New Roman"/>
          <w:sz w:val="24"/>
          <w:szCs w:val="24"/>
        </w:rPr>
      </w:pPr>
    </w:p>
    <w:p w14:paraId="64E27C28" w14:textId="77777777" w:rsidR="00F114AE" w:rsidRDefault="00F114AE" w:rsidP="00F114AE">
      <w:pPr>
        <w:pStyle w:val="ListParagraph"/>
        <w:numPr>
          <w:ilvl w:val="0"/>
          <w:numId w:val="9"/>
        </w:numPr>
        <w:rPr>
          <w:rFonts w:ascii="Times New Roman" w:hAnsi="Times New Roman" w:cs="Times New Roman"/>
          <w:sz w:val="24"/>
          <w:szCs w:val="24"/>
        </w:rPr>
      </w:pPr>
      <w:r w:rsidRPr="00F114AE">
        <w:rPr>
          <w:rFonts w:ascii="Times New Roman" w:hAnsi="Times New Roman" w:cs="Times New Roman"/>
          <w:sz w:val="24"/>
          <w:szCs w:val="24"/>
        </w:rPr>
        <w:t xml:space="preserve">“J-51 Benefits” shall mean any tax benefits pursuant to Section 489 of the Real Property Tax Law which are in effect on the Effective Date. </w:t>
      </w:r>
    </w:p>
    <w:p w14:paraId="3BCD0351" w14:textId="77777777" w:rsidR="00F114AE" w:rsidRPr="00F114AE" w:rsidRDefault="00F114AE" w:rsidP="00F114AE">
      <w:pPr>
        <w:pStyle w:val="ListParagraph"/>
        <w:rPr>
          <w:rFonts w:ascii="Times New Roman" w:hAnsi="Times New Roman" w:cs="Times New Roman"/>
          <w:sz w:val="24"/>
          <w:szCs w:val="24"/>
        </w:rPr>
      </w:pPr>
    </w:p>
    <w:p w14:paraId="72E2067E" w14:textId="77777777" w:rsidR="006426F5" w:rsidRDefault="006426F5" w:rsidP="006426F5">
      <w:pPr>
        <w:pStyle w:val="ListParagraph"/>
        <w:numPr>
          <w:ilvl w:val="0"/>
          <w:numId w:val="9"/>
        </w:numPr>
        <w:rPr>
          <w:rFonts w:ascii="Times New Roman" w:hAnsi="Times New Roman" w:cs="Times New Roman"/>
          <w:sz w:val="24"/>
          <w:szCs w:val="24"/>
        </w:rPr>
      </w:pPr>
      <w:r w:rsidRPr="006426F5">
        <w:rPr>
          <w:rFonts w:ascii="Times New Roman" w:hAnsi="Times New Roman" w:cs="Times New Roman"/>
          <w:sz w:val="24"/>
          <w:szCs w:val="24"/>
        </w:rPr>
        <w:t>“Owner” shall mean, collectively, the HDFC and the Company.</w:t>
      </w:r>
    </w:p>
    <w:p w14:paraId="7C44E015" w14:textId="77777777" w:rsidR="006426F5" w:rsidRPr="006426F5" w:rsidRDefault="006426F5" w:rsidP="006426F5">
      <w:pPr>
        <w:pStyle w:val="ListParagraph"/>
        <w:rPr>
          <w:rFonts w:ascii="Times New Roman" w:hAnsi="Times New Roman" w:cs="Times New Roman"/>
          <w:sz w:val="24"/>
          <w:szCs w:val="24"/>
        </w:rPr>
      </w:pPr>
    </w:p>
    <w:p w14:paraId="64D3BE80" w14:textId="420A7EBC" w:rsidR="008539DC" w:rsidRPr="006426F5" w:rsidRDefault="006426F5" w:rsidP="006426F5">
      <w:pPr>
        <w:pStyle w:val="ListParagraph"/>
        <w:numPr>
          <w:ilvl w:val="0"/>
          <w:numId w:val="9"/>
        </w:numPr>
        <w:rPr>
          <w:rFonts w:ascii="Times New Roman" w:hAnsi="Times New Roman" w:cs="Times New Roman"/>
          <w:sz w:val="24"/>
          <w:szCs w:val="24"/>
        </w:rPr>
      </w:pPr>
      <w:r w:rsidRPr="006426F5">
        <w:rPr>
          <w:rFonts w:ascii="Times New Roman" w:hAnsi="Times New Roman" w:cs="Times New Roman"/>
          <w:sz w:val="24"/>
          <w:szCs w:val="24"/>
        </w:rPr>
        <w:t xml:space="preserve">“Regulatory Agreement” shall mean the regulatory agreement between HPD and the Owner establishing certain controls upon the operation of the Exemption Area during the term of the Exemption. </w:t>
      </w:r>
    </w:p>
    <w:p w14:paraId="47708801" w14:textId="77777777" w:rsidR="00702785" w:rsidRPr="00702785" w:rsidRDefault="00702785" w:rsidP="00702785">
      <w:pPr>
        <w:ind w:left="0" w:firstLine="0"/>
        <w:rPr>
          <w:rFonts w:ascii="Times New Roman" w:hAnsi="Times New Roman" w:cs="Times New Roman"/>
          <w:sz w:val="24"/>
          <w:szCs w:val="24"/>
        </w:rPr>
      </w:pPr>
    </w:p>
    <w:p w14:paraId="707725CD" w14:textId="1312A690" w:rsidR="008659EA" w:rsidRPr="008659EA" w:rsidRDefault="008659EA" w:rsidP="00AF3804">
      <w:pPr>
        <w:pStyle w:val="ListParagraph"/>
        <w:ind w:left="0" w:firstLine="0"/>
        <w:rPr>
          <w:rFonts w:ascii="Times New Roman" w:hAnsi="Times New Roman" w:cs="Times New Roman"/>
          <w:sz w:val="24"/>
          <w:szCs w:val="24"/>
        </w:rPr>
      </w:pPr>
      <w:r w:rsidRPr="008659EA">
        <w:rPr>
          <w:rFonts w:ascii="Times New Roman" w:hAnsi="Times New Roman" w:cs="Times New Roman"/>
          <w:sz w:val="24"/>
          <w:szCs w:val="24"/>
        </w:rPr>
        <w:t>2.</w:t>
      </w:r>
      <w:r w:rsidR="00702785">
        <w:rPr>
          <w:rFonts w:ascii="Times New Roman" w:hAnsi="Times New Roman" w:cs="Times New Roman"/>
          <w:sz w:val="24"/>
          <w:szCs w:val="24"/>
        </w:rPr>
        <w:t xml:space="preserve"> </w:t>
      </w:r>
      <w:r w:rsidR="006426F5" w:rsidRPr="006426F5">
        <w:rPr>
          <w:rFonts w:ascii="Times New Roman" w:hAnsi="Times New Roman" w:cs="Times New Roman"/>
          <w:sz w:val="24"/>
          <w:szCs w:val="24"/>
        </w:rPr>
        <w:t>All of the value of the property in the Exemption Area, including both the land and any improvements (excluding those portions, if any, devoted to business, commercial, or community facility use), shall be exempt from real property taxation, other than assessments for local improvements, for a period commencing upon the Effective Date and terminating upon the Expiration Date.</w:t>
      </w:r>
    </w:p>
    <w:p w14:paraId="1DD7D324" w14:textId="77777777" w:rsidR="00D56BCF" w:rsidRDefault="00D56BCF" w:rsidP="00D56BCF">
      <w:pPr>
        <w:ind w:left="0" w:firstLine="0"/>
        <w:rPr>
          <w:rFonts w:ascii="Times New Roman" w:hAnsi="Times New Roman" w:cs="Times New Roman"/>
          <w:sz w:val="24"/>
          <w:szCs w:val="24"/>
        </w:rPr>
      </w:pPr>
    </w:p>
    <w:p w14:paraId="4D3A9E03" w14:textId="77777777" w:rsidR="006426F5" w:rsidRPr="006426F5" w:rsidRDefault="00D56BCF" w:rsidP="006426F5">
      <w:pPr>
        <w:ind w:left="0" w:firstLine="0"/>
        <w:rPr>
          <w:rFonts w:ascii="Times New Roman" w:hAnsi="Times New Roman" w:cs="Times New Roman"/>
          <w:sz w:val="24"/>
          <w:szCs w:val="24"/>
        </w:rPr>
      </w:pPr>
      <w:r>
        <w:rPr>
          <w:rFonts w:ascii="Times New Roman" w:hAnsi="Times New Roman" w:cs="Times New Roman"/>
          <w:sz w:val="24"/>
          <w:szCs w:val="24"/>
        </w:rPr>
        <w:t xml:space="preserve">3. </w:t>
      </w:r>
      <w:r w:rsidR="006426F5" w:rsidRPr="006426F5">
        <w:rPr>
          <w:rFonts w:ascii="Times New Roman" w:hAnsi="Times New Roman" w:cs="Times New Roman"/>
          <w:sz w:val="24"/>
          <w:szCs w:val="24"/>
        </w:rPr>
        <w:t xml:space="preserve">Commencing upon the Effective Date, and during each year thereafter until the Expiration Date, the Owner shall make real property tax payments in the sum of the Gross Rent Tax. Notwithstanding the foregoing, the total annual real property tax payment by the Owner shall not </w:t>
      </w:r>
      <w:r w:rsidR="006426F5" w:rsidRPr="006426F5">
        <w:rPr>
          <w:rFonts w:ascii="Times New Roman" w:hAnsi="Times New Roman" w:cs="Times New Roman"/>
          <w:sz w:val="24"/>
          <w:szCs w:val="24"/>
        </w:rPr>
        <w:lastRenderedPageBreak/>
        <w:t xml:space="preserve">at any time exceed the amount of real property taxes that would otherwise be due in the absence of any form of exemption from or abatement of real property taxation provided by an existing or future local, state, or federal law, rule, or regulation. </w:t>
      </w:r>
    </w:p>
    <w:p w14:paraId="030BB081" w14:textId="5A5E3EF3" w:rsidR="008539DC" w:rsidRDefault="008539DC" w:rsidP="00D56BCF">
      <w:pPr>
        <w:ind w:left="0" w:firstLine="0"/>
        <w:rPr>
          <w:rFonts w:ascii="Times New Roman" w:hAnsi="Times New Roman" w:cs="Times New Roman"/>
          <w:sz w:val="24"/>
          <w:szCs w:val="24"/>
        </w:rPr>
      </w:pPr>
    </w:p>
    <w:p w14:paraId="304120DB" w14:textId="11FE6389" w:rsidR="00702785" w:rsidRDefault="008539DC" w:rsidP="00D56BCF">
      <w:pPr>
        <w:ind w:left="0" w:firstLine="0"/>
        <w:rPr>
          <w:rFonts w:ascii="Times New Roman" w:hAnsi="Times New Roman" w:cs="Times New Roman"/>
          <w:sz w:val="24"/>
          <w:szCs w:val="24"/>
        </w:rPr>
      </w:pPr>
      <w:r>
        <w:rPr>
          <w:rFonts w:ascii="Times New Roman" w:hAnsi="Times New Roman" w:cs="Times New Roman"/>
          <w:sz w:val="24"/>
          <w:szCs w:val="24"/>
        </w:rPr>
        <w:t xml:space="preserve">4. </w:t>
      </w:r>
      <w:r w:rsidR="00702785" w:rsidRPr="00702785">
        <w:rPr>
          <w:rFonts w:ascii="Times New Roman" w:hAnsi="Times New Roman" w:cs="Times New Roman"/>
          <w:sz w:val="24"/>
          <w:szCs w:val="24"/>
        </w:rPr>
        <w:t>Notwithstanding any provision hereof to the contrary:</w:t>
      </w:r>
    </w:p>
    <w:p w14:paraId="17361AE4" w14:textId="77777777" w:rsidR="003B680C" w:rsidRPr="00702785" w:rsidRDefault="003B680C" w:rsidP="00D56BCF">
      <w:pPr>
        <w:ind w:left="0" w:firstLine="0"/>
        <w:rPr>
          <w:rFonts w:ascii="Times New Roman" w:hAnsi="Times New Roman" w:cs="Times New Roman"/>
          <w:sz w:val="24"/>
          <w:szCs w:val="24"/>
        </w:rPr>
      </w:pPr>
    </w:p>
    <w:p w14:paraId="4D963EF6" w14:textId="3E172C28" w:rsidR="00702785" w:rsidRDefault="006426F5" w:rsidP="00702785">
      <w:pPr>
        <w:pStyle w:val="ListParagraph"/>
        <w:numPr>
          <w:ilvl w:val="0"/>
          <w:numId w:val="25"/>
        </w:numPr>
        <w:rPr>
          <w:rFonts w:ascii="Times New Roman" w:hAnsi="Times New Roman" w:cs="Times New Roman"/>
          <w:sz w:val="24"/>
          <w:szCs w:val="24"/>
        </w:rPr>
      </w:pPr>
      <w:r w:rsidRPr="006426F5">
        <w:rPr>
          <w:rFonts w:ascii="Times New Roman" w:hAnsi="Times New Roman" w:cs="Times New Roman"/>
          <w:sz w:val="24"/>
          <w:szCs w:val="24"/>
        </w:rPr>
        <w:t>The Exemption shall terminate if HPD determines at any time that (i) the Exemption Area is not being operated in accordance with the requirements of Article XI of the Private Housing Finance Law, (ii) the Exemption Area is not being operated in accordance with the requirements of the Regulatory Agreement, (iii) the Exemption Area is not being operated in accordance with the requirements of any other agreement with, or for the benefit of, the City of New York, (iv) any interest in the Exemption Area is conveyed or transferred to a new owner without the prior written approval of HPD, or (v) the construction or demolition of any private or multiple dwelling on the Exemption Area has commenced without the prior written consent of HPD. HPD shall deliver written notice of any such determination to Owner and all mortgagees of record, which notice shall provide for an opportunity to cure of not less than sixty (60) days. If the noncompliance specified in such notice is not cured within the time period specified therein, the Exemption shall prospectively terminate</w:t>
      </w:r>
      <w:r w:rsidR="008539DC" w:rsidRPr="008539DC">
        <w:rPr>
          <w:rFonts w:ascii="Times New Roman" w:hAnsi="Times New Roman" w:cs="Times New Roman"/>
          <w:sz w:val="24"/>
          <w:szCs w:val="24"/>
        </w:rPr>
        <w:t>.</w:t>
      </w:r>
    </w:p>
    <w:p w14:paraId="35CFD965" w14:textId="77777777" w:rsidR="00702785" w:rsidRDefault="00702785" w:rsidP="00702785">
      <w:pPr>
        <w:pStyle w:val="ListParagraph"/>
        <w:ind w:firstLine="0"/>
        <w:rPr>
          <w:rFonts w:ascii="Times New Roman" w:hAnsi="Times New Roman" w:cs="Times New Roman"/>
          <w:sz w:val="24"/>
          <w:szCs w:val="24"/>
        </w:rPr>
      </w:pPr>
    </w:p>
    <w:p w14:paraId="5B0EB1B9" w14:textId="77777777" w:rsidR="006426F5" w:rsidRDefault="006426F5" w:rsidP="006426F5">
      <w:pPr>
        <w:pStyle w:val="ListParagraph"/>
        <w:numPr>
          <w:ilvl w:val="0"/>
          <w:numId w:val="25"/>
        </w:numPr>
        <w:rPr>
          <w:rFonts w:ascii="Times New Roman" w:hAnsi="Times New Roman" w:cs="Times New Roman"/>
          <w:sz w:val="24"/>
          <w:szCs w:val="24"/>
        </w:rPr>
      </w:pPr>
      <w:r w:rsidRPr="006426F5">
        <w:rPr>
          <w:rFonts w:ascii="Times New Roman" w:hAnsi="Times New Roman" w:cs="Times New Roman"/>
          <w:sz w:val="24"/>
          <w:szCs w:val="24"/>
        </w:rPr>
        <w:t>The Exemption shall apply to all land in the Exemption Area, but shall only apply to buildings on the Exemption Area that exist on the Effective Date</w:t>
      </w:r>
      <w:r w:rsidR="008539DC" w:rsidRPr="008539DC">
        <w:rPr>
          <w:rFonts w:ascii="Times New Roman" w:hAnsi="Times New Roman" w:cs="Times New Roman"/>
          <w:sz w:val="24"/>
          <w:szCs w:val="24"/>
        </w:rPr>
        <w:t>.</w:t>
      </w:r>
    </w:p>
    <w:p w14:paraId="5DC4DBB3" w14:textId="77777777" w:rsidR="006426F5" w:rsidRPr="006426F5" w:rsidRDefault="006426F5" w:rsidP="006426F5">
      <w:pPr>
        <w:pStyle w:val="ListParagraph"/>
        <w:rPr>
          <w:rFonts w:ascii="Times New Roman" w:hAnsi="Times New Roman" w:cs="Times New Roman"/>
          <w:sz w:val="24"/>
          <w:szCs w:val="24"/>
        </w:rPr>
      </w:pPr>
    </w:p>
    <w:p w14:paraId="036D1AFB" w14:textId="5E1EB4E6" w:rsidR="008539DC" w:rsidRPr="006426F5" w:rsidRDefault="006426F5" w:rsidP="006426F5">
      <w:pPr>
        <w:pStyle w:val="ListParagraph"/>
        <w:numPr>
          <w:ilvl w:val="0"/>
          <w:numId w:val="25"/>
        </w:numPr>
        <w:rPr>
          <w:rFonts w:ascii="Times New Roman" w:hAnsi="Times New Roman" w:cs="Times New Roman"/>
          <w:sz w:val="24"/>
          <w:szCs w:val="24"/>
        </w:rPr>
      </w:pPr>
      <w:r w:rsidRPr="006426F5">
        <w:rPr>
          <w:rFonts w:ascii="Times New Roman" w:hAnsi="Times New Roman" w:cs="Times New Roman"/>
          <w:sz w:val="24"/>
          <w:szCs w:val="24"/>
        </w:rPr>
        <w:t>Nothing herein shall entitle the HDFC, the Owner, or any other person or entity to a refund of any real property taxes which accrued and were paid with respect to the Exemption Area prior to the Effective Date.</w:t>
      </w:r>
    </w:p>
    <w:p w14:paraId="38C3D50D" w14:textId="77777777" w:rsidR="006426F5" w:rsidRPr="00D56BCF" w:rsidRDefault="006426F5" w:rsidP="00D56BCF">
      <w:pPr>
        <w:pStyle w:val="ListParagraph"/>
        <w:ind w:firstLine="0"/>
        <w:rPr>
          <w:rFonts w:ascii="Times New Roman" w:hAnsi="Times New Roman" w:cs="Times New Roman"/>
          <w:sz w:val="24"/>
          <w:szCs w:val="24"/>
        </w:rPr>
      </w:pPr>
    </w:p>
    <w:p w14:paraId="2059FCF1" w14:textId="5AB3BC0C" w:rsidR="008659EA" w:rsidRPr="00EB36BF" w:rsidRDefault="008539DC" w:rsidP="00EB36BF">
      <w:pPr>
        <w:ind w:left="0" w:firstLine="0"/>
        <w:rPr>
          <w:rFonts w:ascii="Times New Roman" w:hAnsi="Times New Roman" w:cs="Times New Roman"/>
          <w:sz w:val="24"/>
          <w:szCs w:val="24"/>
        </w:rPr>
      </w:pPr>
      <w:r>
        <w:rPr>
          <w:rFonts w:ascii="Times New Roman" w:hAnsi="Times New Roman" w:cs="Times New Roman"/>
          <w:sz w:val="24"/>
          <w:szCs w:val="24"/>
        </w:rPr>
        <w:t>5</w:t>
      </w:r>
      <w:r w:rsidR="008659EA" w:rsidRPr="00EB36BF">
        <w:rPr>
          <w:rFonts w:ascii="Times New Roman" w:hAnsi="Times New Roman" w:cs="Times New Roman"/>
          <w:sz w:val="24"/>
          <w:szCs w:val="24"/>
        </w:rPr>
        <w:t>.</w:t>
      </w:r>
      <w:r w:rsidR="00EB36BF">
        <w:rPr>
          <w:rFonts w:ascii="Times New Roman" w:hAnsi="Times New Roman" w:cs="Times New Roman"/>
          <w:sz w:val="24"/>
          <w:szCs w:val="24"/>
        </w:rPr>
        <w:t xml:space="preserve"> </w:t>
      </w:r>
      <w:r w:rsidR="006426F5" w:rsidRPr="006426F5">
        <w:rPr>
          <w:rFonts w:ascii="Times New Roman" w:hAnsi="Times New Roman" w:cs="Times New Roman"/>
          <w:sz w:val="24"/>
          <w:szCs w:val="24"/>
        </w:rPr>
        <w:t>In consideration of the Exemption, the owner of the Exemption Area shall, for so long as the Exemption shall remain in effect, waive the benefits of any additional or concurrent exemption from or abatement of real property taxation which may be authorized under any existing or future local, state, or federal law, rule, or regulation. Notwithstanding the foregoing, (a) nothing herein shall prohibit the granting of any real property tax abatement pursuant to Sections 467-b or 467-c of the Real Property Tax Law to real property occupied by senior citizens or persons with disabilities, and (b) the J-51 Benefits shall remain in effect, but (i) the Exemption shall be reduced by the amount of such J-51 Benefits, and (ii) the Gross Rent Tax shall not be reduced by such J-51 Benefits</w:t>
      </w:r>
      <w:r w:rsidRPr="008539DC">
        <w:rPr>
          <w:rFonts w:ascii="Times New Roman" w:hAnsi="Times New Roman" w:cs="Times New Roman"/>
          <w:sz w:val="24"/>
          <w:szCs w:val="24"/>
        </w:rPr>
        <w:t>.</w:t>
      </w:r>
    </w:p>
    <w:p w14:paraId="75386C5F" w14:textId="77777777" w:rsidR="0064284C" w:rsidRPr="0037354F" w:rsidRDefault="0064284C" w:rsidP="00296DB9">
      <w:pPr>
        <w:pStyle w:val="ListParagraph"/>
        <w:ind w:firstLine="0"/>
        <w:rPr>
          <w:rFonts w:ascii="Times New Roman" w:hAnsi="Times New Roman" w:cs="Times New Roman"/>
          <w:sz w:val="24"/>
          <w:szCs w:val="24"/>
        </w:rPr>
      </w:pPr>
    </w:p>
    <w:p w14:paraId="52E1B994" w14:textId="77777777" w:rsidR="007C5499" w:rsidRPr="0037354F" w:rsidRDefault="009B0710" w:rsidP="00C57AF3">
      <w:pPr>
        <w:shd w:val="clear" w:color="auto" w:fill="FFFFFF"/>
        <w:spacing w:after="240" w:line="240" w:lineRule="auto"/>
        <w:ind w:left="1440" w:firstLine="0"/>
        <w:jc w:val="left"/>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Office of the City Clerk,     }</w:t>
      </w:r>
      <w:r w:rsidRPr="0037354F">
        <w:rPr>
          <w:rFonts w:ascii="Times New Roman" w:eastAsia="Times New Roman" w:hAnsi="Times New Roman" w:cs="Times New Roman"/>
          <w:sz w:val="24"/>
          <w:szCs w:val="24"/>
        </w:rPr>
        <w:br/>
        <w:t>The City of New York        } ss.:</w:t>
      </w:r>
    </w:p>
    <w:p w14:paraId="38993B08" w14:textId="494B6559" w:rsidR="00CB51DB" w:rsidRPr="0037354F" w:rsidRDefault="009B0710" w:rsidP="006D7615">
      <w:pPr>
        <w:shd w:val="clear" w:color="auto" w:fill="FFFFFF"/>
        <w:spacing w:after="240" w:line="240" w:lineRule="auto"/>
        <w:ind w:firstLine="0"/>
        <w:rPr>
          <w:rFonts w:ascii="Times New Roman" w:eastAsia="Times New Roman" w:hAnsi="Times New Roman" w:cs="Times New Roman"/>
          <w:sz w:val="24"/>
          <w:szCs w:val="24"/>
        </w:rPr>
      </w:pPr>
      <w:r w:rsidRPr="0037354F">
        <w:rPr>
          <w:rFonts w:ascii="Times New Roman" w:eastAsia="Times New Roman" w:hAnsi="Times New Roman" w:cs="Times New Roman"/>
          <w:sz w:val="24"/>
          <w:szCs w:val="24"/>
        </w:rPr>
        <w:t>I hereby certify that the foregoing is a true copy of a Resolution passed by The Cou</w:t>
      </w:r>
      <w:r w:rsidR="00B04AC0" w:rsidRPr="0037354F">
        <w:rPr>
          <w:rFonts w:ascii="Times New Roman" w:eastAsia="Times New Roman" w:hAnsi="Times New Roman" w:cs="Times New Roman"/>
          <w:sz w:val="24"/>
          <w:szCs w:val="24"/>
        </w:rPr>
        <w:t>ncil of the City of New York on</w:t>
      </w:r>
      <w:r w:rsidR="0064284C"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June</w:t>
      </w:r>
      <w:r w:rsidR="00CD27D5" w:rsidRPr="0037354F">
        <w:rPr>
          <w:rFonts w:ascii="Times New Roman" w:eastAsia="Times New Roman" w:hAnsi="Times New Roman" w:cs="Times New Roman"/>
          <w:sz w:val="24"/>
          <w:szCs w:val="24"/>
        </w:rPr>
        <w:t xml:space="preserve"> </w:t>
      </w:r>
      <w:r w:rsidR="00D56BCF">
        <w:rPr>
          <w:rFonts w:ascii="Times New Roman" w:eastAsia="Times New Roman" w:hAnsi="Times New Roman" w:cs="Times New Roman"/>
          <w:sz w:val="24"/>
          <w:szCs w:val="24"/>
        </w:rPr>
        <w:t>11</w:t>
      </w:r>
      <w:r w:rsidR="003438A9" w:rsidRPr="0037354F">
        <w:rPr>
          <w:rFonts w:ascii="Times New Roman" w:eastAsia="Times New Roman" w:hAnsi="Times New Roman" w:cs="Times New Roman"/>
          <w:sz w:val="24"/>
          <w:szCs w:val="24"/>
        </w:rPr>
        <w:t>, 202</w:t>
      </w:r>
      <w:r w:rsidR="003A234F">
        <w:rPr>
          <w:rFonts w:ascii="Times New Roman" w:eastAsia="Times New Roman" w:hAnsi="Times New Roman" w:cs="Times New Roman"/>
          <w:sz w:val="24"/>
          <w:szCs w:val="24"/>
        </w:rPr>
        <w:t>6</w:t>
      </w:r>
      <w:r w:rsidRPr="0037354F">
        <w:rPr>
          <w:rFonts w:ascii="Times New Roman" w:eastAsia="Times New Roman" w:hAnsi="Times New Roman" w:cs="Times New Roman"/>
          <w:sz w:val="24"/>
          <w:szCs w:val="24"/>
        </w:rPr>
        <w:t>, on file in this office.</w:t>
      </w:r>
    </w:p>
    <w:p w14:paraId="697A7AB2" w14:textId="77777777" w:rsidR="00F771FF" w:rsidRDefault="0064609E" w:rsidP="00C57AF3">
      <w:pPr>
        <w:shd w:val="clear" w:color="auto" w:fill="FFFFFF"/>
        <w:spacing w:after="240" w:line="240" w:lineRule="auto"/>
        <w:ind w:left="5040" w:firstLine="0"/>
        <w:rPr>
          <w:rFonts w:ascii="Times New Roman" w:eastAsia="Times New Roman" w:hAnsi="Times New Roman" w:cs="Times New Roman"/>
          <w:sz w:val="24"/>
          <w:szCs w:val="24"/>
        </w:rPr>
      </w:pPr>
      <w:r w:rsidRPr="00CD27D5">
        <w:rPr>
          <w:rFonts w:ascii="Times New Roman" w:eastAsia="Times New Roman" w:hAnsi="Times New Roman" w:cs="Times New Roman"/>
          <w:sz w:val="24"/>
          <w:szCs w:val="24"/>
        </w:rPr>
        <w:br/>
      </w:r>
      <w:r w:rsidR="009B0710" w:rsidRPr="00CD27D5">
        <w:rPr>
          <w:rFonts w:ascii="Times New Roman" w:eastAsia="Times New Roman" w:hAnsi="Times New Roman" w:cs="Times New Roman"/>
          <w:sz w:val="24"/>
          <w:szCs w:val="24"/>
        </w:rPr>
        <w:t>_______________________</w:t>
      </w:r>
      <w:r w:rsidR="009B0710" w:rsidRPr="00CD27D5">
        <w:rPr>
          <w:rFonts w:ascii="Times New Roman" w:eastAsia="Times New Roman" w:hAnsi="Times New Roman" w:cs="Times New Roman"/>
          <w:sz w:val="24"/>
          <w:szCs w:val="24"/>
        </w:rPr>
        <w:br/>
        <w:t>City Clerk, Clerk of Council</w:t>
      </w:r>
    </w:p>
    <w:p w14:paraId="4D8A2B6F" w14:textId="77777777" w:rsidR="006426F5" w:rsidRDefault="006426F5" w:rsidP="00C57AF3">
      <w:pPr>
        <w:shd w:val="clear" w:color="auto" w:fill="FFFFFF"/>
        <w:spacing w:after="240" w:line="240" w:lineRule="auto"/>
        <w:ind w:left="5040" w:firstLine="0"/>
        <w:rPr>
          <w:rFonts w:ascii="Times New Roman" w:eastAsia="Times New Roman" w:hAnsi="Times New Roman" w:cs="Times New Roman"/>
          <w:sz w:val="24"/>
          <w:szCs w:val="24"/>
        </w:rPr>
      </w:pPr>
    </w:p>
    <w:p w14:paraId="4E57A153" w14:textId="77777777" w:rsidR="006426F5" w:rsidRDefault="006426F5" w:rsidP="00C57AF3">
      <w:pPr>
        <w:shd w:val="clear" w:color="auto" w:fill="FFFFFF"/>
        <w:spacing w:after="240" w:line="240" w:lineRule="auto"/>
        <w:ind w:left="5040" w:firstLine="0"/>
        <w:rPr>
          <w:rFonts w:ascii="Times New Roman" w:eastAsia="Times New Roman" w:hAnsi="Times New Roman" w:cs="Times New Roman"/>
          <w:sz w:val="24"/>
          <w:szCs w:val="24"/>
        </w:rPr>
      </w:pPr>
    </w:p>
    <w:p w14:paraId="4D86E49F" w14:textId="62023C32" w:rsidR="006426F5" w:rsidRPr="006426F5" w:rsidRDefault="000956FB" w:rsidP="006426F5">
      <w:pPr>
        <w:overflowPunct w:val="0"/>
        <w:autoSpaceDE w:val="0"/>
        <w:autoSpaceDN w:val="0"/>
        <w:adjustRightInd w:val="0"/>
        <w:spacing w:after="0" w:line="240" w:lineRule="auto"/>
        <w:ind w:left="0" w:firstLine="0"/>
        <w:jc w:val="left"/>
        <w:rPr>
          <w:rFonts w:ascii="Arial" w:eastAsia="Times New Roman" w:hAnsi="Arial" w:cs="Arial"/>
          <w:b/>
          <w:color w:val="auto"/>
          <w:sz w:val="20"/>
          <w:szCs w:val="20"/>
        </w:rPr>
      </w:pPr>
      <w:r>
        <w:rPr>
          <w:rFonts w:ascii="Arial" w:eastAsia="Times New Roman" w:hAnsi="Arial" w:cs="Arial"/>
          <w:b/>
          <w:color w:val="auto"/>
          <w:sz w:val="20"/>
          <w:szCs w:val="20"/>
        </w:rPr>
        <w:t xml:space="preserve">HP </w:t>
      </w:r>
      <w:r w:rsidR="006426F5" w:rsidRPr="006426F5">
        <w:rPr>
          <w:rFonts w:ascii="Arial" w:eastAsia="Times New Roman" w:hAnsi="Arial" w:cs="Arial"/>
          <w:b/>
          <w:color w:val="auto"/>
          <w:sz w:val="20"/>
          <w:szCs w:val="20"/>
        </w:rPr>
        <w:t>CSP Third Street.HPO.FY26</w:t>
      </w:r>
    </w:p>
    <w:p w14:paraId="4AFD98C1"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b/>
          <w:color w:val="auto"/>
          <w:sz w:val="20"/>
          <w:szCs w:val="20"/>
        </w:rPr>
      </w:pPr>
      <w:r w:rsidRPr="006426F5">
        <w:rPr>
          <w:rFonts w:ascii="Arial" w:eastAsia="Times New Roman" w:hAnsi="Arial" w:cs="Arial"/>
          <w:b/>
          <w:color w:val="auto"/>
          <w:sz w:val="20"/>
          <w:szCs w:val="20"/>
        </w:rPr>
        <w:t>Schedule A</w:t>
      </w:r>
    </w:p>
    <w:p w14:paraId="7DD9FAA7"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b/>
          <w:color w:val="auto"/>
          <w:sz w:val="20"/>
          <w:szCs w:val="20"/>
        </w:rPr>
      </w:pPr>
      <w:r w:rsidRPr="006426F5">
        <w:rPr>
          <w:rFonts w:ascii="Arial" w:eastAsia="Times New Roman" w:hAnsi="Arial" w:cs="Arial"/>
          <w:b/>
          <w:color w:val="auto"/>
          <w:sz w:val="20"/>
          <w:szCs w:val="20"/>
        </w:rPr>
        <w:t>Boroughs of Manhattan and the Bronx</w:t>
      </w:r>
    </w:p>
    <w:p w14:paraId="2E71D101" w14:textId="77777777" w:rsidR="006426F5" w:rsidRPr="006426F5" w:rsidRDefault="006426F5" w:rsidP="006426F5">
      <w:pPr>
        <w:overflowPunct w:val="0"/>
        <w:autoSpaceDE w:val="0"/>
        <w:autoSpaceDN w:val="0"/>
        <w:adjustRightInd w:val="0"/>
        <w:spacing w:after="0" w:line="240" w:lineRule="auto"/>
        <w:ind w:left="0" w:firstLine="0"/>
        <w:jc w:val="left"/>
        <w:rPr>
          <w:rFonts w:ascii="Times New Roman" w:eastAsia="Times New Roman" w:hAnsi="Times New Roman" w:cs="Times New Roman"/>
          <w:color w:val="auto"/>
          <w:sz w:val="24"/>
          <w:szCs w:val="20"/>
        </w:rPr>
      </w:pPr>
    </w:p>
    <w:tbl>
      <w:tblPr>
        <w:tblStyle w:val="TableGrid"/>
        <w:tblW w:w="0" w:type="auto"/>
        <w:tblInd w:w="-5" w:type="dxa"/>
        <w:tblLook w:val="04A0" w:firstRow="1" w:lastRow="0" w:firstColumn="1" w:lastColumn="0" w:noHBand="0" w:noVBand="1"/>
      </w:tblPr>
      <w:tblGrid>
        <w:gridCol w:w="1162"/>
        <w:gridCol w:w="4564"/>
      </w:tblGrid>
      <w:tr w:rsidR="006426F5" w:rsidRPr="006426F5" w14:paraId="65E19E72" w14:textId="77777777">
        <w:tc>
          <w:tcPr>
            <w:tcW w:w="1162" w:type="dxa"/>
            <w:tcBorders>
              <w:top w:val="single" w:sz="4" w:space="0" w:color="auto"/>
              <w:left w:val="single" w:sz="4" w:space="0" w:color="auto"/>
              <w:bottom w:val="single" w:sz="4" w:space="0" w:color="auto"/>
              <w:right w:val="single" w:sz="4" w:space="0" w:color="auto"/>
            </w:tcBorders>
            <w:hideMark/>
          </w:tcPr>
          <w:p w14:paraId="5F6BE269" w14:textId="77777777" w:rsidR="006426F5" w:rsidRPr="006426F5" w:rsidRDefault="006426F5" w:rsidP="006426F5">
            <w:pPr>
              <w:overflowPunct w:val="0"/>
              <w:autoSpaceDE w:val="0"/>
              <w:autoSpaceDN w:val="0"/>
              <w:adjustRightInd w:val="0"/>
              <w:spacing w:after="0" w:line="240" w:lineRule="auto"/>
              <w:ind w:left="0" w:firstLine="0"/>
              <w:jc w:val="center"/>
              <w:rPr>
                <w:rFonts w:ascii="Arial" w:eastAsia="Times New Roman" w:hAnsi="Arial" w:cs="Arial"/>
                <w:b/>
                <w:color w:val="auto"/>
              </w:rPr>
            </w:pPr>
            <w:r w:rsidRPr="006426F5">
              <w:rPr>
                <w:rFonts w:ascii="Arial" w:eastAsia="Times New Roman" w:hAnsi="Arial" w:cs="Arial"/>
                <w:b/>
                <w:color w:val="auto"/>
              </w:rPr>
              <w:t>Block</w:t>
            </w:r>
          </w:p>
        </w:tc>
        <w:tc>
          <w:tcPr>
            <w:tcW w:w="4564" w:type="dxa"/>
            <w:tcBorders>
              <w:top w:val="single" w:sz="4" w:space="0" w:color="auto"/>
              <w:left w:val="single" w:sz="4" w:space="0" w:color="auto"/>
              <w:bottom w:val="single" w:sz="4" w:space="0" w:color="auto"/>
              <w:right w:val="single" w:sz="4" w:space="0" w:color="auto"/>
            </w:tcBorders>
            <w:hideMark/>
          </w:tcPr>
          <w:p w14:paraId="48D9C82F" w14:textId="77777777" w:rsidR="006426F5" w:rsidRPr="006426F5" w:rsidRDefault="006426F5" w:rsidP="006426F5">
            <w:pPr>
              <w:overflowPunct w:val="0"/>
              <w:autoSpaceDE w:val="0"/>
              <w:autoSpaceDN w:val="0"/>
              <w:adjustRightInd w:val="0"/>
              <w:spacing w:after="0" w:line="240" w:lineRule="auto"/>
              <w:ind w:left="0" w:firstLine="0"/>
              <w:jc w:val="center"/>
              <w:rPr>
                <w:rFonts w:ascii="Arial" w:eastAsia="Times New Roman" w:hAnsi="Arial" w:cs="Arial"/>
                <w:b/>
                <w:color w:val="auto"/>
              </w:rPr>
            </w:pPr>
            <w:r w:rsidRPr="006426F5">
              <w:rPr>
                <w:rFonts w:ascii="Arial" w:eastAsia="Times New Roman" w:hAnsi="Arial" w:cs="Arial"/>
                <w:b/>
                <w:color w:val="auto"/>
              </w:rPr>
              <w:t>Lot(s)</w:t>
            </w:r>
          </w:p>
        </w:tc>
      </w:tr>
      <w:tr w:rsidR="006426F5" w:rsidRPr="006426F5" w14:paraId="59E7BD04" w14:textId="77777777">
        <w:tc>
          <w:tcPr>
            <w:tcW w:w="5726" w:type="dxa"/>
            <w:gridSpan w:val="2"/>
            <w:tcBorders>
              <w:top w:val="single" w:sz="4" w:space="0" w:color="auto"/>
              <w:left w:val="single" w:sz="4" w:space="0" w:color="auto"/>
              <w:bottom w:val="single" w:sz="4" w:space="0" w:color="auto"/>
              <w:right w:val="single" w:sz="4" w:space="0" w:color="auto"/>
            </w:tcBorders>
            <w:hideMark/>
          </w:tcPr>
          <w:p w14:paraId="1B88606C" w14:textId="77777777" w:rsidR="006426F5" w:rsidRPr="006426F5" w:rsidRDefault="006426F5" w:rsidP="006426F5">
            <w:pPr>
              <w:overflowPunct w:val="0"/>
              <w:autoSpaceDE w:val="0"/>
              <w:autoSpaceDN w:val="0"/>
              <w:adjustRightInd w:val="0"/>
              <w:spacing w:after="0" w:line="240" w:lineRule="auto"/>
              <w:ind w:left="0" w:firstLine="0"/>
              <w:jc w:val="center"/>
              <w:rPr>
                <w:rFonts w:ascii="Arial" w:eastAsia="Times New Roman" w:hAnsi="Arial" w:cs="Arial"/>
                <w:b/>
                <w:bCs/>
                <w:color w:val="auto"/>
              </w:rPr>
            </w:pPr>
            <w:r w:rsidRPr="006426F5">
              <w:rPr>
                <w:rFonts w:ascii="Arial" w:eastAsia="Times New Roman" w:hAnsi="Arial" w:cs="Arial"/>
                <w:b/>
                <w:bCs/>
                <w:color w:val="auto"/>
              </w:rPr>
              <w:t>Manhattan</w:t>
            </w:r>
          </w:p>
        </w:tc>
      </w:tr>
      <w:tr w:rsidR="006426F5" w:rsidRPr="006426F5" w14:paraId="312C69BF" w14:textId="77777777">
        <w:tc>
          <w:tcPr>
            <w:tcW w:w="1162" w:type="dxa"/>
            <w:tcBorders>
              <w:top w:val="single" w:sz="4" w:space="0" w:color="auto"/>
              <w:left w:val="single" w:sz="4" w:space="0" w:color="auto"/>
              <w:bottom w:val="single" w:sz="4" w:space="0" w:color="auto"/>
              <w:right w:val="single" w:sz="4" w:space="0" w:color="auto"/>
            </w:tcBorders>
            <w:hideMark/>
          </w:tcPr>
          <w:p w14:paraId="2A4B1B9F"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2174</w:t>
            </w:r>
          </w:p>
        </w:tc>
        <w:tc>
          <w:tcPr>
            <w:tcW w:w="4564" w:type="dxa"/>
            <w:tcBorders>
              <w:top w:val="single" w:sz="4" w:space="0" w:color="auto"/>
              <w:left w:val="single" w:sz="4" w:space="0" w:color="auto"/>
              <w:bottom w:val="single" w:sz="4" w:space="0" w:color="auto"/>
              <w:right w:val="single" w:sz="4" w:space="0" w:color="auto"/>
            </w:tcBorders>
            <w:hideMark/>
          </w:tcPr>
          <w:p w14:paraId="1E6F5C16"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154</w:t>
            </w:r>
          </w:p>
        </w:tc>
      </w:tr>
      <w:tr w:rsidR="006426F5" w:rsidRPr="006426F5" w14:paraId="680DE047" w14:textId="77777777">
        <w:tc>
          <w:tcPr>
            <w:tcW w:w="1162" w:type="dxa"/>
            <w:tcBorders>
              <w:top w:val="single" w:sz="4" w:space="0" w:color="auto"/>
              <w:left w:val="single" w:sz="4" w:space="0" w:color="auto"/>
              <w:bottom w:val="single" w:sz="4" w:space="0" w:color="auto"/>
              <w:right w:val="single" w:sz="4" w:space="0" w:color="auto"/>
            </w:tcBorders>
            <w:hideMark/>
          </w:tcPr>
          <w:p w14:paraId="0FE18F3E"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2175</w:t>
            </w:r>
          </w:p>
        </w:tc>
        <w:tc>
          <w:tcPr>
            <w:tcW w:w="4564" w:type="dxa"/>
            <w:tcBorders>
              <w:top w:val="single" w:sz="4" w:space="0" w:color="auto"/>
              <w:left w:val="single" w:sz="4" w:space="0" w:color="auto"/>
              <w:bottom w:val="single" w:sz="4" w:space="0" w:color="auto"/>
              <w:right w:val="single" w:sz="4" w:space="0" w:color="auto"/>
            </w:tcBorders>
            <w:hideMark/>
          </w:tcPr>
          <w:p w14:paraId="5B41029B"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202</w:t>
            </w:r>
          </w:p>
        </w:tc>
      </w:tr>
      <w:tr w:rsidR="006426F5" w:rsidRPr="006426F5" w14:paraId="04C79041" w14:textId="77777777">
        <w:tc>
          <w:tcPr>
            <w:tcW w:w="5726" w:type="dxa"/>
            <w:gridSpan w:val="2"/>
            <w:tcBorders>
              <w:top w:val="single" w:sz="4" w:space="0" w:color="auto"/>
              <w:left w:val="single" w:sz="4" w:space="0" w:color="auto"/>
              <w:bottom w:val="single" w:sz="4" w:space="0" w:color="auto"/>
              <w:right w:val="single" w:sz="4" w:space="0" w:color="auto"/>
            </w:tcBorders>
            <w:hideMark/>
          </w:tcPr>
          <w:p w14:paraId="7761FA2D" w14:textId="77777777" w:rsidR="006426F5" w:rsidRPr="006426F5" w:rsidRDefault="006426F5" w:rsidP="006426F5">
            <w:pPr>
              <w:overflowPunct w:val="0"/>
              <w:autoSpaceDE w:val="0"/>
              <w:autoSpaceDN w:val="0"/>
              <w:adjustRightInd w:val="0"/>
              <w:spacing w:after="0" w:line="240" w:lineRule="auto"/>
              <w:ind w:left="0" w:firstLine="0"/>
              <w:jc w:val="center"/>
              <w:rPr>
                <w:rFonts w:ascii="Arial" w:eastAsia="Times New Roman" w:hAnsi="Arial" w:cs="Arial"/>
                <w:color w:val="auto"/>
              </w:rPr>
            </w:pPr>
            <w:r w:rsidRPr="006426F5">
              <w:rPr>
                <w:rFonts w:ascii="Arial" w:eastAsia="Times New Roman" w:hAnsi="Arial" w:cs="Arial"/>
                <w:b/>
                <w:bCs/>
                <w:color w:val="auto"/>
              </w:rPr>
              <w:t>Bronx</w:t>
            </w:r>
          </w:p>
        </w:tc>
      </w:tr>
      <w:tr w:rsidR="006426F5" w:rsidRPr="006426F5" w14:paraId="784D5F95" w14:textId="77777777">
        <w:tc>
          <w:tcPr>
            <w:tcW w:w="1162" w:type="dxa"/>
            <w:tcBorders>
              <w:top w:val="single" w:sz="4" w:space="0" w:color="auto"/>
              <w:left w:val="single" w:sz="4" w:space="0" w:color="auto"/>
              <w:bottom w:val="single" w:sz="4" w:space="0" w:color="auto"/>
              <w:right w:val="single" w:sz="4" w:space="0" w:color="auto"/>
            </w:tcBorders>
            <w:hideMark/>
          </w:tcPr>
          <w:p w14:paraId="76F5C37C"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2426</w:t>
            </w:r>
          </w:p>
        </w:tc>
        <w:tc>
          <w:tcPr>
            <w:tcW w:w="4564" w:type="dxa"/>
            <w:tcBorders>
              <w:top w:val="single" w:sz="4" w:space="0" w:color="auto"/>
              <w:left w:val="single" w:sz="4" w:space="0" w:color="auto"/>
              <w:bottom w:val="single" w:sz="4" w:space="0" w:color="auto"/>
              <w:right w:val="single" w:sz="4" w:space="0" w:color="auto"/>
            </w:tcBorders>
            <w:hideMark/>
          </w:tcPr>
          <w:p w14:paraId="4D595CE3"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54</w:t>
            </w:r>
          </w:p>
        </w:tc>
      </w:tr>
      <w:tr w:rsidR="006426F5" w:rsidRPr="006426F5" w14:paraId="20B55874" w14:textId="77777777">
        <w:tc>
          <w:tcPr>
            <w:tcW w:w="1162" w:type="dxa"/>
            <w:tcBorders>
              <w:top w:val="single" w:sz="4" w:space="0" w:color="auto"/>
              <w:left w:val="single" w:sz="4" w:space="0" w:color="auto"/>
              <w:bottom w:val="single" w:sz="4" w:space="0" w:color="auto"/>
              <w:right w:val="single" w:sz="4" w:space="0" w:color="auto"/>
            </w:tcBorders>
            <w:hideMark/>
          </w:tcPr>
          <w:p w14:paraId="4B58BF47"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3074</w:t>
            </w:r>
          </w:p>
        </w:tc>
        <w:tc>
          <w:tcPr>
            <w:tcW w:w="4564" w:type="dxa"/>
            <w:tcBorders>
              <w:top w:val="single" w:sz="4" w:space="0" w:color="auto"/>
              <w:left w:val="single" w:sz="4" w:space="0" w:color="auto"/>
              <w:bottom w:val="single" w:sz="4" w:space="0" w:color="auto"/>
              <w:right w:val="single" w:sz="4" w:space="0" w:color="auto"/>
            </w:tcBorders>
            <w:hideMark/>
          </w:tcPr>
          <w:p w14:paraId="26AEF337"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50</w:t>
            </w:r>
          </w:p>
        </w:tc>
      </w:tr>
      <w:tr w:rsidR="006426F5" w:rsidRPr="006426F5" w14:paraId="128B8478" w14:textId="77777777">
        <w:tc>
          <w:tcPr>
            <w:tcW w:w="1162" w:type="dxa"/>
            <w:tcBorders>
              <w:top w:val="single" w:sz="4" w:space="0" w:color="auto"/>
              <w:left w:val="single" w:sz="4" w:space="0" w:color="auto"/>
              <w:bottom w:val="single" w:sz="4" w:space="0" w:color="auto"/>
              <w:right w:val="single" w:sz="4" w:space="0" w:color="auto"/>
            </w:tcBorders>
            <w:hideMark/>
          </w:tcPr>
          <w:p w14:paraId="680F1AF4"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3219</w:t>
            </w:r>
          </w:p>
        </w:tc>
        <w:tc>
          <w:tcPr>
            <w:tcW w:w="4564" w:type="dxa"/>
            <w:tcBorders>
              <w:top w:val="single" w:sz="4" w:space="0" w:color="auto"/>
              <w:left w:val="single" w:sz="4" w:space="0" w:color="auto"/>
              <w:bottom w:val="single" w:sz="4" w:space="0" w:color="auto"/>
              <w:right w:val="single" w:sz="4" w:space="0" w:color="auto"/>
            </w:tcBorders>
            <w:hideMark/>
          </w:tcPr>
          <w:p w14:paraId="2689E10D"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91</w:t>
            </w:r>
          </w:p>
        </w:tc>
      </w:tr>
      <w:tr w:rsidR="006426F5" w:rsidRPr="006426F5" w14:paraId="77CA1D9F" w14:textId="77777777">
        <w:tc>
          <w:tcPr>
            <w:tcW w:w="1162" w:type="dxa"/>
            <w:tcBorders>
              <w:top w:val="single" w:sz="4" w:space="0" w:color="auto"/>
              <w:left w:val="single" w:sz="4" w:space="0" w:color="auto"/>
              <w:bottom w:val="single" w:sz="4" w:space="0" w:color="auto"/>
              <w:right w:val="single" w:sz="4" w:space="0" w:color="auto"/>
            </w:tcBorders>
            <w:hideMark/>
          </w:tcPr>
          <w:p w14:paraId="0D65B3C8"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3221</w:t>
            </w:r>
          </w:p>
        </w:tc>
        <w:tc>
          <w:tcPr>
            <w:tcW w:w="4564" w:type="dxa"/>
            <w:tcBorders>
              <w:top w:val="single" w:sz="4" w:space="0" w:color="auto"/>
              <w:left w:val="single" w:sz="4" w:space="0" w:color="auto"/>
              <w:bottom w:val="single" w:sz="4" w:space="0" w:color="auto"/>
              <w:right w:val="single" w:sz="4" w:space="0" w:color="auto"/>
            </w:tcBorders>
            <w:hideMark/>
          </w:tcPr>
          <w:p w14:paraId="11AEBE60"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78 and 84</w:t>
            </w:r>
          </w:p>
        </w:tc>
      </w:tr>
      <w:tr w:rsidR="006426F5" w:rsidRPr="006426F5" w14:paraId="61884CAD" w14:textId="77777777">
        <w:tc>
          <w:tcPr>
            <w:tcW w:w="1162" w:type="dxa"/>
            <w:tcBorders>
              <w:top w:val="single" w:sz="4" w:space="0" w:color="auto"/>
              <w:left w:val="single" w:sz="4" w:space="0" w:color="auto"/>
              <w:bottom w:val="single" w:sz="4" w:space="0" w:color="auto"/>
              <w:right w:val="single" w:sz="4" w:space="0" w:color="auto"/>
            </w:tcBorders>
            <w:hideMark/>
          </w:tcPr>
          <w:p w14:paraId="1FDF582C"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3225</w:t>
            </w:r>
          </w:p>
        </w:tc>
        <w:tc>
          <w:tcPr>
            <w:tcW w:w="4564" w:type="dxa"/>
            <w:tcBorders>
              <w:top w:val="single" w:sz="4" w:space="0" w:color="auto"/>
              <w:left w:val="single" w:sz="4" w:space="0" w:color="auto"/>
              <w:bottom w:val="single" w:sz="4" w:space="0" w:color="auto"/>
              <w:right w:val="single" w:sz="4" w:space="0" w:color="auto"/>
            </w:tcBorders>
            <w:hideMark/>
          </w:tcPr>
          <w:p w14:paraId="564649C1"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72, 103, and 173</w:t>
            </w:r>
          </w:p>
        </w:tc>
      </w:tr>
      <w:tr w:rsidR="006426F5" w:rsidRPr="006426F5" w14:paraId="3B5C8708" w14:textId="77777777">
        <w:tc>
          <w:tcPr>
            <w:tcW w:w="1162" w:type="dxa"/>
            <w:tcBorders>
              <w:top w:val="single" w:sz="4" w:space="0" w:color="auto"/>
              <w:left w:val="single" w:sz="4" w:space="0" w:color="auto"/>
              <w:bottom w:val="single" w:sz="4" w:space="0" w:color="auto"/>
              <w:right w:val="single" w:sz="4" w:space="0" w:color="auto"/>
            </w:tcBorders>
            <w:hideMark/>
          </w:tcPr>
          <w:p w14:paraId="44F26157"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3333</w:t>
            </w:r>
          </w:p>
        </w:tc>
        <w:tc>
          <w:tcPr>
            <w:tcW w:w="4564" w:type="dxa"/>
            <w:tcBorders>
              <w:top w:val="single" w:sz="4" w:space="0" w:color="auto"/>
              <w:left w:val="single" w:sz="4" w:space="0" w:color="auto"/>
              <w:bottom w:val="single" w:sz="4" w:space="0" w:color="auto"/>
              <w:right w:val="single" w:sz="4" w:space="0" w:color="auto"/>
            </w:tcBorders>
            <w:hideMark/>
          </w:tcPr>
          <w:p w14:paraId="218D0DF0"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9</w:t>
            </w:r>
          </w:p>
        </w:tc>
      </w:tr>
      <w:tr w:rsidR="006426F5" w:rsidRPr="006426F5" w14:paraId="5EA9DDA0" w14:textId="77777777">
        <w:tc>
          <w:tcPr>
            <w:tcW w:w="1162" w:type="dxa"/>
            <w:tcBorders>
              <w:top w:val="single" w:sz="4" w:space="0" w:color="auto"/>
              <w:left w:val="single" w:sz="4" w:space="0" w:color="auto"/>
              <w:bottom w:val="single" w:sz="4" w:space="0" w:color="auto"/>
              <w:right w:val="single" w:sz="4" w:space="0" w:color="auto"/>
            </w:tcBorders>
            <w:hideMark/>
          </w:tcPr>
          <w:p w14:paraId="67B50563"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3738</w:t>
            </w:r>
          </w:p>
        </w:tc>
        <w:tc>
          <w:tcPr>
            <w:tcW w:w="4564" w:type="dxa"/>
            <w:tcBorders>
              <w:top w:val="single" w:sz="4" w:space="0" w:color="auto"/>
              <w:left w:val="single" w:sz="4" w:space="0" w:color="auto"/>
              <w:bottom w:val="single" w:sz="4" w:space="0" w:color="auto"/>
              <w:right w:val="single" w:sz="4" w:space="0" w:color="auto"/>
            </w:tcBorders>
            <w:hideMark/>
          </w:tcPr>
          <w:p w14:paraId="269C8BBF"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10</w:t>
            </w:r>
          </w:p>
        </w:tc>
      </w:tr>
      <w:tr w:rsidR="006426F5" w:rsidRPr="006426F5" w14:paraId="36672CC0" w14:textId="77777777">
        <w:tc>
          <w:tcPr>
            <w:tcW w:w="1162" w:type="dxa"/>
            <w:tcBorders>
              <w:top w:val="single" w:sz="4" w:space="0" w:color="auto"/>
              <w:left w:val="single" w:sz="4" w:space="0" w:color="auto"/>
              <w:bottom w:val="single" w:sz="4" w:space="0" w:color="auto"/>
              <w:right w:val="single" w:sz="4" w:space="0" w:color="auto"/>
            </w:tcBorders>
            <w:hideMark/>
          </w:tcPr>
          <w:p w14:paraId="35A828A7"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3812</w:t>
            </w:r>
          </w:p>
        </w:tc>
        <w:tc>
          <w:tcPr>
            <w:tcW w:w="4564" w:type="dxa"/>
            <w:tcBorders>
              <w:top w:val="single" w:sz="4" w:space="0" w:color="auto"/>
              <w:left w:val="single" w:sz="4" w:space="0" w:color="auto"/>
              <w:bottom w:val="single" w:sz="4" w:space="0" w:color="auto"/>
              <w:right w:val="single" w:sz="4" w:space="0" w:color="auto"/>
            </w:tcBorders>
            <w:hideMark/>
          </w:tcPr>
          <w:p w14:paraId="0F2C6D3B"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1</w:t>
            </w:r>
          </w:p>
        </w:tc>
      </w:tr>
      <w:tr w:rsidR="006426F5" w:rsidRPr="006426F5" w14:paraId="0476EF15" w14:textId="77777777">
        <w:tc>
          <w:tcPr>
            <w:tcW w:w="1162" w:type="dxa"/>
            <w:tcBorders>
              <w:top w:val="single" w:sz="4" w:space="0" w:color="auto"/>
              <w:left w:val="single" w:sz="4" w:space="0" w:color="auto"/>
              <w:bottom w:val="single" w:sz="4" w:space="0" w:color="auto"/>
              <w:right w:val="single" w:sz="4" w:space="0" w:color="auto"/>
            </w:tcBorders>
            <w:hideMark/>
          </w:tcPr>
          <w:p w14:paraId="2F2CA40F"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3899</w:t>
            </w:r>
          </w:p>
        </w:tc>
        <w:tc>
          <w:tcPr>
            <w:tcW w:w="4564" w:type="dxa"/>
            <w:tcBorders>
              <w:top w:val="single" w:sz="4" w:space="0" w:color="auto"/>
              <w:left w:val="single" w:sz="4" w:space="0" w:color="auto"/>
              <w:bottom w:val="single" w:sz="4" w:space="0" w:color="auto"/>
              <w:right w:val="single" w:sz="4" w:space="0" w:color="auto"/>
            </w:tcBorders>
            <w:hideMark/>
          </w:tcPr>
          <w:p w14:paraId="5E9E92E9"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25, 37, and 55</w:t>
            </w:r>
          </w:p>
        </w:tc>
      </w:tr>
      <w:tr w:rsidR="006426F5" w:rsidRPr="006426F5" w14:paraId="58B06C39" w14:textId="77777777">
        <w:tc>
          <w:tcPr>
            <w:tcW w:w="1162" w:type="dxa"/>
            <w:tcBorders>
              <w:top w:val="single" w:sz="4" w:space="0" w:color="auto"/>
              <w:left w:val="single" w:sz="4" w:space="0" w:color="auto"/>
              <w:bottom w:val="single" w:sz="4" w:space="0" w:color="auto"/>
              <w:right w:val="single" w:sz="4" w:space="0" w:color="auto"/>
            </w:tcBorders>
            <w:hideMark/>
          </w:tcPr>
          <w:p w14:paraId="61BEA476"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3926</w:t>
            </w:r>
          </w:p>
        </w:tc>
        <w:tc>
          <w:tcPr>
            <w:tcW w:w="4564" w:type="dxa"/>
            <w:tcBorders>
              <w:top w:val="single" w:sz="4" w:space="0" w:color="auto"/>
              <w:left w:val="single" w:sz="4" w:space="0" w:color="auto"/>
              <w:bottom w:val="single" w:sz="4" w:space="0" w:color="auto"/>
              <w:right w:val="single" w:sz="4" w:space="0" w:color="auto"/>
            </w:tcBorders>
            <w:hideMark/>
          </w:tcPr>
          <w:p w14:paraId="69B826AB"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24 and 31</w:t>
            </w:r>
          </w:p>
        </w:tc>
      </w:tr>
      <w:tr w:rsidR="006426F5" w:rsidRPr="006426F5" w14:paraId="5DE0758B" w14:textId="77777777">
        <w:tc>
          <w:tcPr>
            <w:tcW w:w="1162" w:type="dxa"/>
            <w:tcBorders>
              <w:top w:val="single" w:sz="4" w:space="0" w:color="auto"/>
              <w:left w:val="single" w:sz="4" w:space="0" w:color="auto"/>
              <w:bottom w:val="single" w:sz="4" w:space="0" w:color="auto"/>
              <w:right w:val="single" w:sz="4" w:space="0" w:color="auto"/>
            </w:tcBorders>
            <w:hideMark/>
          </w:tcPr>
          <w:p w14:paraId="0334BB73"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4845</w:t>
            </w:r>
          </w:p>
        </w:tc>
        <w:tc>
          <w:tcPr>
            <w:tcW w:w="4564" w:type="dxa"/>
            <w:tcBorders>
              <w:top w:val="single" w:sz="4" w:space="0" w:color="auto"/>
              <w:left w:val="single" w:sz="4" w:space="0" w:color="auto"/>
              <w:bottom w:val="single" w:sz="4" w:space="0" w:color="auto"/>
              <w:right w:val="single" w:sz="4" w:space="0" w:color="auto"/>
            </w:tcBorders>
            <w:hideMark/>
          </w:tcPr>
          <w:p w14:paraId="1907DE1B" w14:textId="77777777" w:rsidR="006426F5" w:rsidRPr="006426F5" w:rsidRDefault="006426F5" w:rsidP="006426F5">
            <w:pPr>
              <w:overflowPunct w:val="0"/>
              <w:autoSpaceDE w:val="0"/>
              <w:autoSpaceDN w:val="0"/>
              <w:adjustRightInd w:val="0"/>
              <w:spacing w:after="0" w:line="240" w:lineRule="auto"/>
              <w:ind w:left="0" w:firstLine="0"/>
              <w:jc w:val="left"/>
              <w:rPr>
                <w:rFonts w:ascii="Arial" w:eastAsia="Times New Roman" w:hAnsi="Arial" w:cs="Arial"/>
                <w:color w:val="auto"/>
              </w:rPr>
            </w:pPr>
            <w:r w:rsidRPr="006426F5">
              <w:rPr>
                <w:rFonts w:ascii="Arial" w:eastAsia="Times New Roman" w:hAnsi="Arial" w:cs="Arial"/>
                <w:color w:val="auto"/>
              </w:rPr>
              <w:t>31</w:t>
            </w:r>
          </w:p>
        </w:tc>
      </w:tr>
    </w:tbl>
    <w:p w14:paraId="08EB440D" w14:textId="77777777" w:rsidR="006426F5" w:rsidRPr="00CD27D5" w:rsidRDefault="006426F5" w:rsidP="00C57AF3">
      <w:pPr>
        <w:shd w:val="clear" w:color="auto" w:fill="FFFFFF"/>
        <w:spacing w:after="240" w:line="240" w:lineRule="auto"/>
        <w:ind w:left="5040" w:firstLine="0"/>
        <w:rPr>
          <w:rFonts w:ascii="Times New Roman" w:hAnsi="Times New Roman" w:cs="Times New Roman"/>
          <w:sz w:val="24"/>
          <w:szCs w:val="24"/>
        </w:rPr>
      </w:pPr>
    </w:p>
    <w:sectPr w:rsidR="006426F5" w:rsidRPr="00CD27D5">
      <w:footerReference w:type="even" r:id="rId8"/>
      <w:footerReference w:type="default" r:id="rId9"/>
      <w:footerReference w:type="first" r:id="rId10"/>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080494" w14:textId="77777777" w:rsidR="006C69A9" w:rsidRDefault="006C69A9">
      <w:pPr>
        <w:spacing w:after="0" w:line="240" w:lineRule="auto"/>
      </w:pPr>
      <w:r>
        <w:separator/>
      </w:r>
    </w:p>
  </w:endnote>
  <w:endnote w:type="continuationSeparator" w:id="0">
    <w:p w14:paraId="4328ECD0" w14:textId="77777777" w:rsidR="006C69A9" w:rsidRDefault="006C69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7C0F5E" w14:textId="77777777" w:rsidR="00F771FF" w:rsidRDefault="00F771FF">
    <w:pPr>
      <w:spacing w:after="160" w:line="259" w:lineRule="auto"/>
      <w:ind w:left="0" w:firstLine="0"/>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73429268"/>
      <w:docPartObj>
        <w:docPartGallery w:val="Page Numbers (Bottom of Page)"/>
        <w:docPartUnique/>
      </w:docPartObj>
    </w:sdtPr>
    <w:sdtEndPr>
      <w:rPr>
        <w:noProof/>
      </w:rPr>
    </w:sdtEndPr>
    <w:sdtContent>
      <w:p w14:paraId="032F3BB9" w14:textId="432C5046" w:rsidR="002D3CC1" w:rsidRDefault="002D3CC1">
        <w:pPr>
          <w:pStyle w:val="Footer"/>
          <w:jc w:val="center"/>
        </w:pPr>
        <w:r>
          <w:fldChar w:fldCharType="begin"/>
        </w:r>
        <w:r>
          <w:instrText xml:space="preserve"> PAGE   \* MERGEFORMAT </w:instrText>
        </w:r>
        <w:r>
          <w:fldChar w:fldCharType="separate"/>
        </w:r>
        <w:r w:rsidR="0064284C">
          <w:rPr>
            <w:noProof/>
          </w:rPr>
          <w:t>4</w:t>
        </w:r>
        <w:r>
          <w:rPr>
            <w:noProof/>
          </w:rPr>
          <w:fldChar w:fldCharType="end"/>
        </w:r>
      </w:p>
    </w:sdtContent>
  </w:sdt>
  <w:p w14:paraId="4612C8A7" w14:textId="77777777" w:rsidR="00F771FF" w:rsidRDefault="00F771FF">
    <w:pPr>
      <w:spacing w:after="16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7430D" w14:textId="77777777" w:rsidR="00F771FF" w:rsidRDefault="00F771FF">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78403" w14:textId="77777777" w:rsidR="006C69A9" w:rsidRDefault="006C69A9">
      <w:pPr>
        <w:spacing w:after="0" w:line="240" w:lineRule="auto"/>
      </w:pPr>
      <w:r>
        <w:separator/>
      </w:r>
    </w:p>
  </w:footnote>
  <w:footnote w:type="continuationSeparator" w:id="0">
    <w:p w14:paraId="6810708C" w14:textId="77777777" w:rsidR="006C69A9" w:rsidRDefault="006C69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170CE3"/>
    <w:multiLevelType w:val="hybridMultilevel"/>
    <w:tmpl w:val="044EA396"/>
    <w:lvl w:ilvl="0" w:tplc="4170F4C8">
      <w:start w:val="1"/>
      <w:numFmt w:val="lowerLetter"/>
      <w:lvlText w:val="%1."/>
      <w:lvlJc w:val="left"/>
      <w:pPr>
        <w:ind w:left="1406"/>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1" w:tplc="2E34C9A2">
      <w:start w:val="1"/>
      <w:numFmt w:val="lowerLetter"/>
      <w:lvlText w:val="%2"/>
      <w:lvlJc w:val="left"/>
      <w:pPr>
        <w:ind w:left="17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F86281F2">
      <w:start w:val="1"/>
      <w:numFmt w:val="lowerRoman"/>
      <w:lvlText w:val="%3"/>
      <w:lvlJc w:val="left"/>
      <w:pPr>
        <w:ind w:left="24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9C0E3F42">
      <w:start w:val="1"/>
      <w:numFmt w:val="decimal"/>
      <w:lvlText w:val="%4"/>
      <w:lvlJc w:val="left"/>
      <w:pPr>
        <w:ind w:left="31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339E9D6A">
      <w:start w:val="1"/>
      <w:numFmt w:val="lowerLetter"/>
      <w:lvlText w:val="%5"/>
      <w:lvlJc w:val="left"/>
      <w:pPr>
        <w:ind w:left="391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4E48A16">
      <w:start w:val="1"/>
      <w:numFmt w:val="lowerRoman"/>
      <w:lvlText w:val="%6"/>
      <w:lvlJc w:val="left"/>
      <w:pPr>
        <w:ind w:left="463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194D12E">
      <w:start w:val="1"/>
      <w:numFmt w:val="decimal"/>
      <w:lvlText w:val="%7"/>
      <w:lvlJc w:val="left"/>
      <w:pPr>
        <w:ind w:left="535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79CC2098">
      <w:start w:val="1"/>
      <w:numFmt w:val="lowerLetter"/>
      <w:lvlText w:val="%8"/>
      <w:lvlJc w:val="left"/>
      <w:pPr>
        <w:ind w:left="607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BC06CAE8">
      <w:start w:val="1"/>
      <w:numFmt w:val="lowerRoman"/>
      <w:lvlText w:val="%9"/>
      <w:lvlJc w:val="left"/>
      <w:pPr>
        <w:ind w:left="6798"/>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3201D3A"/>
    <w:multiLevelType w:val="hybridMultilevel"/>
    <w:tmpl w:val="EF6E0CA0"/>
    <w:lvl w:ilvl="0" w:tplc="D0DAF58A">
      <w:start w:val="1"/>
      <w:numFmt w:val="lowerLetter"/>
      <w:lvlText w:val="%1."/>
      <w:lvlJc w:val="left"/>
      <w:pPr>
        <w:ind w:left="1395" w:hanging="675"/>
      </w:pPr>
      <w:rPr>
        <w:rFonts w:hint="default"/>
        <w:b w:val="0"/>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06BB712D"/>
    <w:multiLevelType w:val="hybridMultilevel"/>
    <w:tmpl w:val="A3CC6240"/>
    <w:lvl w:ilvl="0" w:tplc="0409000F">
      <w:start w:val="1"/>
      <w:numFmt w:val="decimal"/>
      <w:lvlText w:val="%1."/>
      <w:lvlJc w:val="left"/>
      <w:pPr>
        <w:ind w:left="720" w:hanging="360"/>
      </w:pPr>
    </w:lvl>
    <w:lvl w:ilvl="1" w:tplc="93E091B6">
      <w:start w:val="1"/>
      <w:numFmt w:val="lowerLetter"/>
      <w:lvlText w:val="%2."/>
      <w:lvlJc w:val="left"/>
      <w:pPr>
        <w:ind w:left="1440" w:hanging="360"/>
      </w:pPr>
      <w:rPr>
        <w:rFonts w:ascii="Arial" w:hAnsi="Arial" w:cs="Arial" w:hint="default"/>
        <w:sz w:val="20"/>
        <w:szCs w:val="2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BC768C"/>
    <w:multiLevelType w:val="hybridMultilevel"/>
    <w:tmpl w:val="4EFC96AC"/>
    <w:lvl w:ilvl="0" w:tplc="DA1AD8D6">
      <w:start w:val="1"/>
      <w:numFmt w:val="lowerLetter"/>
      <w:lvlText w:val="%1."/>
      <w:lvlJc w:val="left"/>
      <w:pPr>
        <w:ind w:left="2160" w:hanging="720"/>
      </w:pPr>
      <w:rPr>
        <w:rFonts w:hint="default"/>
        <w:sz w:val="24"/>
        <w:szCs w:val="24"/>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0C8F6C5C"/>
    <w:multiLevelType w:val="hybridMultilevel"/>
    <w:tmpl w:val="F8F45066"/>
    <w:lvl w:ilvl="0" w:tplc="9208BEA4">
      <w:start w:val="1"/>
      <w:numFmt w:val="decimal"/>
      <w:lvlText w:val="%1."/>
      <w:lvlJc w:val="left"/>
      <w:pPr>
        <w:ind w:left="720" w:hanging="72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5" w15:restartNumberingAfterBreak="0">
    <w:nsid w:val="17875200"/>
    <w:multiLevelType w:val="hybridMultilevel"/>
    <w:tmpl w:val="A1804C06"/>
    <w:lvl w:ilvl="0" w:tplc="0E14779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9265EB"/>
    <w:multiLevelType w:val="hybridMultilevel"/>
    <w:tmpl w:val="2BC48C30"/>
    <w:lvl w:ilvl="0" w:tplc="8E168628">
      <w:start w:val="4"/>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28625FA1"/>
    <w:multiLevelType w:val="hybridMultilevel"/>
    <w:tmpl w:val="EA60E96E"/>
    <w:lvl w:ilvl="0" w:tplc="04090019">
      <w:start w:val="1"/>
      <w:numFmt w:val="lowerLetter"/>
      <w:lvlText w:val="%1."/>
      <w:lvlJc w:val="left"/>
      <w:pPr>
        <w:ind w:left="729" w:hanging="360"/>
      </w:pPr>
    </w:lvl>
    <w:lvl w:ilvl="1" w:tplc="04090019">
      <w:start w:val="1"/>
      <w:numFmt w:val="lowerLetter"/>
      <w:lvlText w:val="%2."/>
      <w:lvlJc w:val="left"/>
      <w:pPr>
        <w:ind w:left="1449" w:hanging="360"/>
      </w:pPr>
    </w:lvl>
    <w:lvl w:ilvl="2" w:tplc="0409001B">
      <w:start w:val="1"/>
      <w:numFmt w:val="lowerRoman"/>
      <w:lvlText w:val="%3."/>
      <w:lvlJc w:val="right"/>
      <w:pPr>
        <w:ind w:left="2169" w:hanging="180"/>
      </w:pPr>
    </w:lvl>
    <w:lvl w:ilvl="3" w:tplc="0409000F">
      <w:start w:val="1"/>
      <w:numFmt w:val="decimal"/>
      <w:lvlText w:val="%4."/>
      <w:lvlJc w:val="left"/>
      <w:pPr>
        <w:ind w:left="2889" w:hanging="360"/>
      </w:pPr>
    </w:lvl>
    <w:lvl w:ilvl="4" w:tplc="04090019">
      <w:start w:val="1"/>
      <w:numFmt w:val="lowerLetter"/>
      <w:lvlText w:val="%5."/>
      <w:lvlJc w:val="left"/>
      <w:pPr>
        <w:ind w:left="3609" w:hanging="360"/>
      </w:pPr>
    </w:lvl>
    <w:lvl w:ilvl="5" w:tplc="0409001B">
      <w:start w:val="1"/>
      <w:numFmt w:val="lowerRoman"/>
      <w:lvlText w:val="%6."/>
      <w:lvlJc w:val="right"/>
      <w:pPr>
        <w:ind w:left="4329" w:hanging="180"/>
      </w:pPr>
    </w:lvl>
    <w:lvl w:ilvl="6" w:tplc="0409000F">
      <w:start w:val="1"/>
      <w:numFmt w:val="decimal"/>
      <w:lvlText w:val="%7."/>
      <w:lvlJc w:val="left"/>
      <w:pPr>
        <w:ind w:left="5049" w:hanging="360"/>
      </w:pPr>
    </w:lvl>
    <w:lvl w:ilvl="7" w:tplc="04090019">
      <w:start w:val="1"/>
      <w:numFmt w:val="lowerLetter"/>
      <w:lvlText w:val="%8."/>
      <w:lvlJc w:val="left"/>
      <w:pPr>
        <w:ind w:left="5769" w:hanging="360"/>
      </w:pPr>
    </w:lvl>
    <w:lvl w:ilvl="8" w:tplc="0409001B">
      <w:start w:val="1"/>
      <w:numFmt w:val="lowerRoman"/>
      <w:lvlText w:val="%9."/>
      <w:lvlJc w:val="right"/>
      <w:pPr>
        <w:ind w:left="6489" w:hanging="180"/>
      </w:pPr>
    </w:lvl>
  </w:abstractNum>
  <w:abstractNum w:abstractNumId="8" w15:restartNumberingAfterBreak="0">
    <w:nsid w:val="2BFC1A43"/>
    <w:multiLevelType w:val="hybridMultilevel"/>
    <w:tmpl w:val="63CACD5E"/>
    <w:lvl w:ilvl="0" w:tplc="153AB0DC">
      <w:start w:val="1"/>
      <w:numFmt w:val="decimal"/>
      <w:lvlText w:val="%1."/>
      <w:lvlJc w:val="left"/>
      <w:pPr>
        <w:ind w:left="398" w:hanging="360"/>
      </w:pPr>
      <w:rPr>
        <w:rFonts w:hint="default"/>
      </w:rPr>
    </w:lvl>
    <w:lvl w:ilvl="1" w:tplc="04090019">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9" w15:restartNumberingAfterBreak="0">
    <w:nsid w:val="342A7045"/>
    <w:multiLevelType w:val="hybridMultilevel"/>
    <w:tmpl w:val="8410CF24"/>
    <w:lvl w:ilvl="0" w:tplc="04090019">
      <w:start w:val="1"/>
      <w:numFmt w:val="lowerLetter"/>
      <w:lvlText w:val="%1."/>
      <w:lvlJc w:val="left"/>
      <w:pPr>
        <w:ind w:left="720" w:hanging="360"/>
      </w:pPr>
    </w:lvl>
    <w:lvl w:ilvl="1" w:tplc="47EA4D20">
      <w:start w:val="1"/>
      <w:numFmt w:val="lowerLetter"/>
      <w:lvlText w:val="%2."/>
      <w:lvlJc w:val="left"/>
      <w:pPr>
        <w:ind w:left="1440" w:hanging="360"/>
      </w:pPr>
      <w:rPr>
        <w:rFonts w:ascii="Times New Roman"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37CC3973"/>
    <w:multiLevelType w:val="hybridMultilevel"/>
    <w:tmpl w:val="6C4E45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A714C3C"/>
    <w:multiLevelType w:val="hybridMultilevel"/>
    <w:tmpl w:val="9F2848D6"/>
    <w:lvl w:ilvl="0" w:tplc="CF28D1FC">
      <w:start w:val="1"/>
      <w:numFmt w:val="lowerLetter"/>
      <w:lvlText w:val="%1."/>
      <w:lvlJc w:val="left"/>
      <w:pPr>
        <w:ind w:left="720" w:hanging="360"/>
      </w:pPr>
      <w:rPr>
        <w:sz w:val="24"/>
        <w:szCs w:val="24"/>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15:restartNumberingAfterBreak="0">
    <w:nsid w:val="3C5F4BCE"/>
    <w:multiLevelType w:val="hybridMultilevel"/>
    <w:tmpl w:val="780E3C8E"/>
    <w:lvl w:ilvl="0" w:tplc="94F881AC">
      <w:start w:val="1"/>
      <w:numFmt w:val="decimal"/>
      <w:lvlText w:val="%1."/>
      <w:lvlJc w:val="left"/>
      <w:pPr>
        <w:ind w:left="720" w:hanging="720"/>
      </w:pPr>
      <w:rPr>
        <w:rFonts w:ascii="Times New Roman" w:hAnsi="Times New Roman" w:cs="Times New Roman" w:hint="default"/>
        <w:sz w:val="24"/>
        <w:szCs w:val="24"/>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D453C42"/>
    <w:multiLevelType w:val="hybridMultilevel"/>
    <w:tmpl w:val="D45674B4"/>
    <w:lvl w:ilvl="0" w:tplc="84902C10">
      <w:start w:val="1"/>
      <w:numFmt w:val="lowerLetter"/>
      <w:lvlText w:val="%1."/>
      <w:lvlJc w:val="left"/>
      <w:pPr>
        <w:ind w:left="2880" w:hanging="360"/>
      </w:pPr>
      <w:rPr>
        <w:rFonts w:ascii="Times New Roman" w:hAnsi="Times New Roman" w:cs="Times New Roman" w:hint="default"/>
        <w:sz w:val="24"/>
        <w:szCs w:val="24"/>
      </w:r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14" w15:restartNumberingAfterBreak="0">
    <w:nsid w:val="44844C40"/>
    <w:multiLevelType w:val="hybridMultilevel"/>
    <w:tmpl w:val="D4DEFD1E"/>
    <w:lvl w:ilvl="0" w:tplc="3208D108">
      <w:start w:val="1"/>
      <w:numFmt w:val="decimal"/>
      <w:lvlText w:val="%1."/>
      <w:lvlJc w:val="left"/>
      <w:pPr>
        <w:ind w:left="720" w:hanging="360"/>
      </w:pPr>
      <w:rPr>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4FD5FBF"/>
    <w:multiLevelType w:val="hybridMultilevel"/>
    <w:tmpl w:val="2296197E"/>
    <w:lvl w:ilvl="0" w:tplc="1D4A0D86">
      <w:start w:val="1"/>
      <w:numFmt w:val="decimal"/>
      <w:lvlText w:val="%1."/>
      <w:lvlJc w:val="left"/>
      <w:pPr>
        <w:ind w:left="713" w:hanging="675"/>
      </w:pPr>
      <w:rPr>
        <w:rFonts w:hint="default"/>
      </w:rPr>
    </w:lvl>
    <w:lvl w:ilvl="1" w:tplc="04090019" w:tentative="1">
      <w:start w:val="1"/>
      <w:numFmt w:val="lowerLetter"/>
      <w:lvlText w:val="%2."/>
      <w:lvlJc w:val="left"/>
      <w:pPr>
        <w:ind w:left="1118" w:hanging="360"/>
      </w:pPr>
    </w:lvl>
    <w:lvl w:ilvl="2" w:tplc="0409001B" w:tentative="1">
      <w:start w:val="1"/>
      <w:numFmt w:val="lowerRoman"/>
      <w:lvlText w:val="%3."/>
      <w:lvlJc w:val="right"/>
      <w:pPr>
        <w:ind w:left="1838" w:hanging="180"/>
      </w:pPr>
    </w:lvl>
    <w:lvl w:ilvl="3" w:tplc="0409000F" w:tentative="1">
      <w:start w:val="1"/>
      <w:numFmt w:val="decimal"/>
      <w:lvlText w:val="%4."/>
      <w:lvlJc w:val="left"/>
      <w:pPr>
        <w:ind w:left="2558" w:hanging="360"/>
      </w:pPr>
    </w:lvl>
    <w:lvl w:ilvl="4" w:tplc="04090019" w:tentative="1">
      <w:start w:val="1"/>
      <w:numFmt w:val="lowerLetter"/>
      <w:lvlText w:val="%5."/>
      <w:lvlJc w:val="left"/>
      <w:pPr>
        <w:ind w:left="3278" w:hanging="360"/>
      </w:pPr>
    </w:lvl>
    <w:lvl w:ilvl="5" w:tplc="0409001B" w:tentative="1">
      <w:start w:val="1"/>
      <w:numFmt w:val="lowerRoman"/>
      <w:lvlText w:val="%6."/>
      <w:lvlJc w:val="right"/>
      <w:pPr>
        <w:ind w:left="3998" w:hanging="180"/>
      </w:pPr>
    </w:lvl>
    <w:lvl w:ilvl="6" w:tplc="0409000F" w:tentative="1">
      <w:start w:val="1"/>
      <w:numFmt w:val="decimal"/>
      <w:lvlText w:val="%7."/>
      <w:lvlJc w:val="left"/>
      <w:pPr>
        <w:ind w:left="4718" w:hanging="360"/>
      </w:pPr>
    </w:lvl>
    <w:lvl w:ilvl="7" w:tplc="04090019" w:tentative="1">
      <w:start w:val="1"/>
      <w:numFmt w:val="lowerLetter"/>
      <w:lvlText w:val="%8."/>
      <w:lvlJc w:val="left"/>
      <w:pPr>
        <w:ind w:left="5438" w:hanging="360"/>
      </w:pPr>
    </w:lvl>
    <w:lvl w:ilvl="8" w:tplc="0409001B" w:tentative="1">
      <w:start w:val="1"/>
      <w:numFmt w:val="lowerRoman"/>
      <w:lvlText w:val="%9."/>
      <w:lvlJc w:val="right"/>
      <w:pPr>
        <w:ind w:left="6158" w:hanging="180"/>
      </w:pPr>
    </w:lvl>
  </w:abstractNum>
  <w:abstractNum w:abstractNumId="16" w15:restartNumberingAfterBreak="0">
    <w:nsid w:val="4A1962F6"/>
    <w:multiLevelType w:val="hybridMultilevel"/>
    <w:tmpl w:val="DEB08BB6"/>
    <w:lvl w:ilvl="0" w:tplc="2C0626D6">
      <w:start w:val="1"/>
      <w:numFmt w:val="lowerLetter"/>
      <w:lvlText w:val="%1."/>
      <w:lvlJc w:val="left"/>
      <w:pPr>
        <w:ind w:left="3600" w:hanging="360"/>
      </w:pPr>
      <w:rPr>
        <w:sz w:val="24"/>
        <w:szCs w:val="24"/>
      </w:rPr>
    </w:lvl>
    <w:lvl w:ilvl="1" w:tplc="04090019" w:tentative="1">
      <w:start w:val="1"/>
      <w:numFmt w:val="lowerLetter"/>
      <w:lvlText w:val="%2."/>
      <w:lvlJc w:val="left"/>
      <w:pPr>
        <w:ind w:left="4320" w:hanging="360"/>
      </w:pPr>
    </w:lvl>
    <w:lvl w:ilvl="2" w:tplc="0409001B" w:tentative="1">
      <w:start w:val="1"/>
      <w:numFmt w:val="lowerRoman"/>
      <w:lvlText w:val="%3."/>
      <w:lvlJc w:val="right"/>
      <w:pPr>
        <w:ind w:left="5040" w:hanging="180"/>
      </w:pPr>
    </w:lvl>
    <w:lvl w:ilvl="3" w:tplc="0409000F" w:tentative="1">
      <w:start w:val="1"/>
      <w:numFmt w:val="decimal"/>
      <w:lvlText w:val="%4."/>
      <w:lvlJc w:val="left"/>
      <w:pPr>
        <w:ind w:left="5760" w:hanging="360"/>
      </w:pPr>
    </w:lvl>
    <w:lvl w:ilvl="4" w:tplc="04090019" w:tentative="1">
      <w:start w:val="1"/>
      <w:numFmt w:val="lowerLetter"/>
      <w:lvlText w:val="%5."/>
      <w:lvlJc w:val="left"/>
      <w:pPr>
        <w:ind w:left="6480" w:hanging="360"/>
      </w:pPr>
    </w:lvl>
    <w:lvl w:ilvl="5" w:tplc="0409001B" w:tentative="1">
      <w:start w:val="1"/>
      <w:numFmt w:val="lowerRoman"/>
      <w:lvlText w:val="%6."/>
      <w:lvlJc w:val="right"/>
      <w:pPr>
        <w:ind w:left="7200" w:hanging="180"/>
      </w:pPr>
    </w:lvl>
    <w:lvl w:ilvl="6" w:tplc="0409000F" w:tentative="1">
      <w:start w:val="1"/>
      <w:numFmt w:val="decimal"/>
      <w:lvlText w:val="%7."/>
      <w:lvlJc w:val="left"/>
      <w:pPr>
        <w:ind w:left="7920" w:hanging="360"/>
      </w:pPr>
    </w:lvl>
    <w:lvl w:ilvl="7" w:tplc="04090019" w:tentative="1">
      <w:start w:val="1"/>
      <w:numFmt w:val="lowerLetter"/>
      <w:lvlText w:val="%8."/>
      <w:lvlJc w:val="left"/>
      <w:pPr>
        <w:ind w:left="8640" w:hanging="360"/>
      </w:pPr>
    </w:lvl>
    <w:lvl w:ilvl="8" w:tplc="0409001B" w:tentative="1">
      <w:start w:val="1"/>
      <w:numFmt w:val="lowerRoman"/>
      <w:lvlText w:val="%9."/>
      <w:lvlJc w:val="right"/>
      <w:pPr>
        <w:ind w:left="9360" w:hanging="180"/>
      </w:pPr>
    </w:lvl>
  </w:abstractNum>
  <w:abstractNum w:abstractNumId="17" w15:restartNumberingAfterBreak="0">
    <w:nsid w:val="5B227D97"/>
    <w:multiLevelType w:val="hybridMultilevel"/>
    <w:tmpl w:val="59BE48A6"/>
    <w:lvl w:ilvl="0" w:tplc="04090019">
      <w:start w:val="1"/>
      <w:numFmt w:val="lowerLetter"/>
      <w:lvlText w:val="%1."/>
      <w:lvlJc w:val="left"/>
      <w:pPr>
        <w:ind w:left="720" w:hanging="360"/>
      </w:pPr>
    </w:lvl>
    <w:lvl w:ilvl="1" w:tplc="04090019">
      <w:start w:val="1"/>
      <w:numFmt w:val="lowerLetter"/>
      <w:lvlText w:val="%2."/>
      <w:lvlJc w:val="left"/>
      <w:pPr>
        <w:ind w:left="108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4628FF"/>
    <w:multiLevelType w:val="hybridMultilevel"/>
    <w:tmpl w:val="9F2848D6"/>
    <w:lvl w:ilvl="0" w:tplc="FFFFFFFF">
      <w:start w:val="1"/>
      <w:numFmt w:val="lowerLetter"/>
      <w:lvlText w:val="%1."/>
      <w:lvlJc w:val="left"/>
      <w:pPr>
        <w:ind w:left="2160" w:hanging="360"/>
      </w:pPr>
      <w:rPr>
        <w:sz w:val="24"/>
        <w:szCs w:val="24"/>
      </w:rPr>
    </w:lvl>
    <w:lvl w:ilvl="1" w:tplc="FFFFFFFF">
      <w:start w:val="1"/>
      <w:numFmt w:val="lowerLetter"/>
      <w:lvlText w:val="%2."/>
      <w:lvlJc w:val="left"/>
      <w:pPr>
        <w:ind w:left="2880" w:hanging="360"/>
      </w:pPr>
    </w:lvl>
    <w:lvl w:ilvl="2" w:tplc="FFFFFFFF">
      <w:start w:val="1"/>
      <w:numFmt w:val="lowerRoman"/>
      <w:lvlText w:val="%3."/>
      <w:lvlJc w:val="right"/>
      <w:pPr>
        <w:ind w:left="3600" w:hanging="180"/>
      </w:pPr>
    </w:lvl>
    <w:lvl w:ilvl="3" w:tplc="FFFFFFFF">
      <w:start w:val="1"/>
      <w:numFmt w:val="decimal"/>
      <w:lvlText w:val="%4."/>
      <w:lvlJc w:val="left"/>
      <w:pPr>
        <w:ind w:left="4320" w:hanging="360"/>
      </w:pPr>
    </w:lvl>
    <w:lvl w:ilvl="4" w:tplc="FFFFFFFF">
      <w:start w:val="1"/>
      <w:numFmt w:val="lowerLetter"/>
      <w:lvlText w:val="%5."/>
      <w:lvlJc w:val="left"/>
      <w:pPr>
        <w:ind w:left="5040" w:hanging="360"/>
      </w:pPr>
    </w:lvl>
    <w:lvl w:ilvl="5" w:tplc="FFFFFFFF">
      <w:start w:val="1"/>
      <w:numFmt w:val="lowerRoman"/>
      <w:lvlText w:val="%6."/>
      <w:lvlJc w:val="right"/>
      <w:pPr>
        <w:ind w:left="5760" w:hanging="180"/>
      </w:pPr>
    </w:lvl>
    <w:lvl w:ilvl="6" w:tplc="FFFFFFFF">
      <w:start w:val="1"/>
      <w:numFmt w:val="decimal"/>
      <w:lvlText w:val="%7."/>
      <w:lvlJc w:val="left"/>
      <w:pPr>
        <w:ind w:left="6480" w:hanging="360"/>
      </w:pPr>
    </w:lvl>
    <w:lvl w:ilvl="7" w:tplc="FFFFFFFF">
      <w:start w:val="1"/>
      <w:numFmt w:val="lowerLetter"/>
      <w:lvlText w:val="%8."/>
      <w:lvlJc w:val="left"/>
      <w:pPr>
        <w:ind w:left="7200" w:hanging="360"/>
      </w:pPr>
    </w:lvl>
    <w:lvl w:ilvl="8" w:tplc="FFFFFFFF">
      <w:start w:val="1"/>
      <w:numFmt w:val="lowerRoman"/>
      <w:lvlText w:val="%9."/>
      <w:lvlJc w:val="right"/>
      <w:pPr>
        <w:ind w:left="7920" w:hanging="180"/>
      </w:pPr>
    </w:lvl>
  </w:abstractNum>
  <w:abstractNum w:abstractNumId="19" w15:restartNumberingAfterBreak="0">
    <w:nsid w:val="5C90401C"/>
    <w:multiLevelType w:val="hybridMultilevel"/>
    <w:tmpl w:val="63E0168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CDF1F2F"/>
    <w:multiLevelType w:val="hybridMultilevel"/>
    <w:tmpl w:val="286E5BCC"/>
    <w:lvl w:ilvl="0" w:tplc="04090019">
      <w:start w:val="1"/>
      <w:numFmt w:val="lowerLetter"/>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E941CB8"/>
    <w:multiLevelType w:val="hybridMultilevel"/>
    <w:tmpl w:val="E27C493C"/>
    <w:lvl w:ilvl="0" w:tplc="CF28D1FC">
      <w:start w:val="1"/>
      <w:numFmt w:val="lowerLetter"/>
      <w:lvlText w:val="%1."/>
      <w:lvlJc w:val="left"/>
      <w:pPr>
        <w:ind w:left="2160" w:hanging="360"/>
      </w:pPr>
      <w:rPr>
        <w:sz w:val="24"/>
        <w:szCs w:val="24"/>
      </w:rPr>
    </w:lvl>
    <w:lvl w:ilvl="1" w:tplc="04090019">
      <w:start w:val="1"/>
      <w:numFmt w:val="lowerLetter"/>
      <w:lvlText w:val="%2."/>
      <w:lvlJc w:val="left"/>
      <w:pPr>
        <w:ind w:left="2880" w:hanging="360"/>
      </w:pPr>
    </w:lvl>
    <w:lvl w:ilvl="2" w:tplc="0409001B">
      <w:start w:val="1"/>
      <w:numFmt w:val="lowerRoman"/>
      <w:lvlText w:val="%3."/>
      <w:lvlJc w:val="right"/>
      <w:pPr>
        <w:ind w:left="3600" w:hanging="180"/>
      </w:pPr>
    </w:lvl>
    <w:lvl w:ilvl="3" w:tplc="0409000F">
      <w:start w:val="1"/>
      <w:numFmt w:val="decimal"/>
      <w:lvlText w:val="%4."/>
      <w:lvlJc w:val="left"/>
      <w:pPr>
        <w:ind w:left="4320" w:hanging="360"/>
      </w:pPr>
    </w:lvl>
    <w:lvl w:ilvl="4" w:tplc="04090019">
      <w:start w:val="1"/>
      <w:numFmt w:val="lowerLetter"/>
      <w:lvlText w:val="%5."/>
      <w:lvlJc w:val="left"/>
      <w:pPr>
        <w:ind w:left="5040" w:hanging="360"/>
      </w:pPr>
    </w:lvl>
    <w:lvl w:ilvl="5" w:tplc="0409001B">
      <w:start w:val="1"/>
      <w:numFmt w:val="lowerRoman"/>
      <w:lvlText w:val="%6."/>
      <w:lvlJc w:val="right"/>
      <w:pPr>
        <w:ind w:left="5760" w:hanging="180"/>
      </w:pPr>
    </w:lvl>
    <w:lvl w:ilvl="6" w:tplc="0409000F">
      <w:start w:val="1"/>
      <w:numFmt w:val="decimal"/>
      <w:lvlText w:val="%7."/>
      <w:lvlJc w:val="left"/>
      <w:pPr>
        <w:ind w:left="6480" w:hanging="360"/>
      </w:pPr>
    </w:lvl>
    <w:lvl w:ilvl="7" w:tplc="04090019">
      <w:start w:val="1"/>
      <w:numFmt w:val="lowerLetter"/>
      <w:lvlText w:val="%8."/>
      <w:lvlJc w:val="left"/>
      <w:pPr>
        <w:ind w:left="7200" w:hanging="360"/>
      </w:pPr>
    </w:lvl>
    <w:lvl w:ilvl="8" w:tplc="0409001B">
      <w:start w:val="1"/>
      <w:numFmt w:val="lowerRoman"/>
      <w:lvlText w:val="%9."/>
      <w:lvlJc w:val="right"/>
      <w:pPr>
        <w:ind w:left="7920" w:hanging="180"/>
      </w:pPr>
    </w:lvl>
  </w:abstractNum>
  <w:abstractNum w:abstractNumId="22" w15:restartNumberingAfterBreak="0">
    <w:nsid w:val="61141952"/>
    <w:multiLevelType w:val="hybridMultilevel"/>
    <w:tmpl w:val="9116892A"/>
    <w:lvl w:ilvl="0" w:tplc="E9982818">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19D09DF"/>
    <w:multiLevelType w:val="hybridMultilevel"/>
    <w:tmpl w:val="C674D50A"/>
    <w:lvl w:ilvl="0" w:tplc="67CA197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656B7E9E"/>
    <w:multiLevelType w:val="hybridMultilevel"/>
    <w:tmpl w:val="BF6C4110"/>
    <w:lvl w:ilvl="0" w:tplc="42FE79E2">
      <w:start w:val="1"/>
      <w:numFmt w:val="decimal"/>
      <w:lvlText w:val="%1."/>
      <w:lvlJc w:val="left"/>
      <w:pPr>
        <w:ind w:left="1440" w:hanging="720"/>
      </w:pPr>
      <w:rPr>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5" w15:restartNumberingAfterBreak="0">
    <w:nsid w:val="6A21445E"/>
    <w:multiLevelType w:val="hybridMultilevel"/>
    <w:tmpl w:val="894CAF76"/>
    <w:lvl w:ilvl="0" w:tplc="DD743CB6">
      <w:start w:val="1"/>
      <w:numFmt w:val="decimal"/>
      <w:lvlText w:val="%1."/>
      <w:lvlJc w:val="left"/>
      <w:pPr>
        <w:ind w:left="720" w:hanging="360"/>
      </w:pPr>
      <w:rPr>
        <w:rFonts w:ascii="Times New Roman" w:eastAsia="Times New Roman" w:hAnsi="Times New Roman" w:cs="Calibri"/>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DA59F0"/>
    <w:multiLevelType w:val="hybridMultilevel"/>
    <w:tmpl w:val="43F098FE"/>
    <w:lvl w:ilvl="0" w:tplc="F5DA4EA8">
      <w:start w:val="2"/>
      <w:numFmt w:val="decimal"/>
      <w:lvlText w:val="%1."/>
      <w:lvlJc w:val="left"/>
      <w:pPr>
        <w:ind w:left="88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0810A332">
      <w:start w:val="1"/>
      <w:numFmt w:val="lowerLetter"/>
      <w:lvlText w:val="%2."/>
      <w:lvlJc w:val="left"/>
      <w:pPr>
        <w:ind w:left="1555"/>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2" w:tplc="45AC260C">
      <w:start w:val="1"/>
      <w:numFmt w:val="lowerRoman"/>
      <w:lvlText w:val="%3"/>
      <w:lvlJc w:val="left"/>
      <w:pPr>
        <w:ind w:left="18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3" w:tplc="FE140AD8">
      <w:start w:val="1"/>
      <w:numFmt w:val="decimal"/>
      <w:lvlText w:val="%4"/>
      <w:lvlJc w:val="left"/>
      <w:pPr>
        <w:ind w:left="25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4" w:tplc="73D631D8">
      <w:start w:val="1"/>
      <w:numFmt w:val="lowerLetter"/>
      <w:lvlText w:val="%5"/>
      <w:lvlJc w:val="left"/>
      <w:pPr>
        <w:ind w:left="324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5" w:tplc="8D50A922">
      <w:start w:val="1"/>
      <w:numFmt w:val="lowerRoman"/>
      <w:lvlText w:val="%6"/>
      <w:lvlJc w:val="left"/>
      <w:pPr>
        <w:ind w:left="396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6" w:tplc="0B2E346E">
      <w:start w:val="1"/>
      <w:numFmt w:val="decimal"/>
      <w:lvlText w:val="%7"/>
      <w:lvlJc w:val="left"/>
      <w:pPr>
        <w:ind w:left="468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7" w:tplc="AE0C70A2">
      <w:start w:val="1"/>
      <w:numFmt w:val="lowerLetter"/>
      <w:lvlText w:val="%8"/>
      <w:lvlJc w:val="left"/>
      <w:pPr>
        <w:ind w:left="540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lvl w:ilvl="8" w:tplc="69D47D1A">
      <w:start w:val="1"/>
      <w:numFmt w:val="lowerRoman"/>
      <w:lvlText w:val="%9"/>
      <w:lvlJc w:val="left"/>
      <w:pPr>
        <w:ind w:left="6122"/>
      </w:pPr>
      <w:rPr>
        <w:rFonts w:ascii="Calibri" w:eastAsia="Calibri" w:hAnsi="Calibri" w:cs="Calibri"/>
        <w:b w:val="0"/>
        <w:i w:val="0"/>
        <w:strike w:val="0"/>
        <w:dstrike w:val="0"/>
        <w:color w:val="000000"/>
        <w:sz w:val="24"/>
        <w:szCs w:val="24"/>
        <w:u w:val="none" w:color="000000"/>
        <w:bdr w:val="none" w:sz="0" w:space="0" w:color="auto"/>
        <w:shd w:val="clear" w:color="auto" w:fill="auto"/>
        <w:vertAlign w:val="baseline"/>
      </w:rPr>
    </w:lvl>
  </w:abstractNum>
  <w:abstractNum w:abstractNumId="27" w15:restartNumberingAfterBreak="0">
    <w:nsid w:val="73CB08CC"/>
    <w:multiLevelType w:val="hybridMultilevel"/>
    <w:tmpl w:val="5C64D77A"/>
    <w:lvl w:ilvl="0" w:tplc="E0DE4722">
      <w:start w:val="1"/>
      <w:numFmt w:val="lowerLetter"/>
      <w:lvlText w:val="%1."/>
      <w:lvlJc w:val="left"/>
      <w:pPr>
        <w:ind w:left="2160" w:hanging="720"/>
      </w:pPr>
      <w:rPr>
        <w:rFonts w:hint="default"/>
        <w:sz w:val="24"/>
        <w:szCs w:val="24"/>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1288047111">
    <w:abstractNumId w:val="0"/>
  </w:num>
  <w:num w:numId="2" w16cid:durableId="2144734055">
    <w:abstractNumId w:val="26"/>
  </w:num>
  <w:num w:numId="3" w16cid:durableId="1881235596">
    <w:abstractNumId w:val="5"/>
  </w:num>
  <w:num w:numId="4" w16cid:durableId="815950202">
    <w:abstractNumId w:val="8"/>
  </w:num>
  <w:num w:numId="5" w16cid:durableId="279579988">
    <w:abstractNumId w:val="25"/>
  </w:num>
  <w:num w:numId="6" w16cid:durableId="53622307">
    <w:abstractNumId w:val="19"/>
  </w:num>
  <w:num w:numId="7" w16cid:durableId="51488069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22839772">
    <w:abstractNumId w:val="6"/>
  </w:num>
  <w:num w:numId="9" w16cid:durableId="1164861201">
    <w:abstractNumId w:val="11"/>
  </w:num>
  <w:num w:numId="10" w16cid:durableId="1599368300">
    <w:abstractNumId w:val="3"/>
  </w:num>
  <w:num w:numId="11" w16cid:durableId="1180269948">
    <w:abstractNumId w:val="12"/>
  </w:num>
  <w:num w:numId="12" w16cid:durableId="1346176330">
    <w:abstractNumId w:val="27"/>
  </w:num>
  <w:num w:numId="13" w16cid:durableId="1579244372">
    <w:abstractNumId w:val="10"/>
  </w:num>
  <w:num w:numId="14" w16cid:durableId="474297271">
    <w:abstractNumId w:val="22"/>
  </w:num>
  <w:num w:numId="15" w16cid:durableId="132188282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68848589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799540562">
    <w:abstractNumId w:val="24"/>
  </w:num>
  <w:num w:numId="18" w16cid:durableId="1377000343">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5267936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1744674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8599729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759065665">
    <w:abstractNumId w:val="17"/>
  </w:num>
  <w:num w:numId="23" w16cid:durableId="736250569">
    <w:abstractNumId w:val="15"/>
  </w:num>
  <w:num w:numId="24" w16cid:durableId="959263478">
    <w:abstractNumId w:val="1"/>
  </w:num>
  <w:num w:numId="25" w16cid:durableId="1209803578">
    <w:abstractNumId w:val="9"/>
  </w:num>
  <w:num w:numId="26" w16cid:durableId="1177766082">
    <w:abstractNumId w:val="24"/>
  </w:num>
  <w:num w:numId="27" w16cid:durableId="1834493479">
    <w:abstractNumId w:val="14"/>
  </w:num>
  <w:num w:numId="28" w16cid:durableId="1370909071">
    <w:abstractNumId w:val="13"/>
  </w:num>
  <w:num w:numId="29" w16cid:durableId="387800404">
    <w:abstractNumId w:val="16"/>
  </w:num>
  <w:num w:numId="30" w16cid:durableId="1263882161">
    <w:abstractNumId w:val="23"/>
  </w:num>
  <w:num w:numId="31" w16cid:durableId="1272054932">
    <w:abstractNumId w:val="21"/>
  </w:num>
  <w:num w:numId="32" w16cid:durableId="2000380521">
    <w:abstractNumId w:val="2"/>
  </w:num>
  <w:num w:numId="33" w16cid:durableId="133644016">
    <w:abstractNumId w:val="18"/>
  </w:num>
  <w:num w:numId="34" w16cid:durableId="140479175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771FF"/>
    <w:rsid w:val="00032ECE"/>
    <w:rsid w:val="000469C7"/>
    <w:rsid w:val="000550FC"/>
    <w:rsid w:val="0007661F"/>
    <w:rsid w:val="00086CEB"/>
    <w:rsid w:val="00087478"/>
    <w:rsid w:val="000956FB"/>
    <w:rsid w:val="000A0A15"/>
    <w:rsid w:val="000B36B6"/>
    <w:rsid w:val="000B4BBF"/>
    <w:rsid w:val="000B7A70"/>
    <w:rsid w:val="000C45A5"/>
    <w:rsid w:val="000D66F0"/>
    <w:rsid w:val="0010747D"/>
    <w:rsid w:val="001227D8"/>
    <w:rsid w:val="00124664"/>
    <w:rsid w:val="0013019E"/>
    <w:rsid w:val="00144446"/>
    <w:rsid w:val="00144D7F"/>
    <w:rsid w:val="00152BB2"/>
    <w:rsid w:val="00164E2F"/>
    <w:rsid w:val="00170B8F"/>
    <w:rsid w:val="00171BB4"/>
    <w:rsid w:val="0017253E"/>
    <w:rsid w:val="00173285"/>
    <w:rsid w:val="0017331D"/>
    <w:rsid w:val="00176B6F"/>
    <w:rsid w:val="00195BEA"/>
    <w:rsid w:val="001B3041"/>
    <w:rsid w:val="001D2A9A"/>
    <w:rsid w:val="00235A67"/>
    <w:rsid w:val="002554CB"/>
    <w:rsid w:val="002559AB"/>
    <w:rsid w:val="00274924"/>
    <w:rsid w:val="00280C98"/>
    <w:rsid w:val="0028371C"/>
    <w:rsid w:val="00296DB9"/>
    <w:rsid w:val="002A1C2F"/>
    <w:rsid w:val="002B3482"/>
    <w:rsid w:val="002B4499"/>
    <w:rsid w:val="002C5429"/>
    <w:rsid w:val="002D1250"/>
    <w:rsid w:val="002D3CC1"/>
    <w:rsid w:val="002F0ADA"/>
    <w:rsid w:val="00326F49"/>
    <w:rsid w:val="003365F1"/>
    <w:rsid w:val="00341301"/>
    <w:rsid w:val="003438A9"/>
    <w:rsid w:val="00370C25"/>
    <w:rsid w:val="0037354F"/>
    <w:rsid w:val="00383B3C"/>
    <w:rsid w:val="00394529"/>
    <w:rsid w:val="003A234F"/>
    <w:rsid w:val="003A37E6"/>
    <w:rsid w:val="003B253C"/>
    <w:rsid w:val="003B680C"/>
    <w:rsid w:val="003C58FD"/>
    <w:rsid w:val="004060A6"/>
    <w:rsid w:val="004323D3"/>
    <w:rsid w:val="00441BA0"/>
    <w:rsid w:val="00441F57"/>
    <w:rsid w:val="004643A9"/>
    <w:rsid w:val="004A1498"/>
    <w:rsid w:val="004B115E"/>
    <w:rsid w:val="004B5C53"/>
    <w:rsid w:val="004C6963"/>
    <w:rsid w:val="004D3C58"/>
    <w:rsid w:val="004D5950"/>
    <w:rsid w:val="004D73D6"/>
    <w:rsid w:val="004E1617"/>
    <w:rsid w:val="004F1662"/>
    <w:rsid w:val="00503C10"/>
    <w:rsid w:val="005048C2"/>
    <w:rsid w:val="00506787"/>
    <w:rsid w:val="00512C0A"/>
    <w:rsid w:val="005303FB"/>
    <w:rsid w:val="00547EDF"/>
    <w:rsid w:val="00550EA8"/>
    <w:rsid w:val="00570D78"/>
    <w:rsid w:val="00573F62"/>
    <w:rsid w:val="005858F0"/>
    <w:rsid w:val="005A2EF0"/>
    <w:rsid w:val="005B0A12"/>
    <w:rsid w:val="005B7A47"/>
    <w:rsid w:val="005D6096"/>
    <w:rsid w:val="005E4BED"/>
    <w:rsid w:val="005F1AB6"/>
    <w:rsid w:val="005F5F3D"/>
    <w:rsid w:val="006005EF"/>
    <w:rsid w:val="006033B6"/>
    <w:rsid w:val="006426F5"/>
    <w:rsid w:val="0064284C"/>
    <w:rsid w:val="0064609E"/>
    <w:rsid w:val="0065136A"/>
    <w:rsid w:val="00654FC1"/>
    <w:rsid w:val="00661E56"/>
    <w:rsid w:val="0066423D"/>
    <w:rsid w:val="00670EF9"/>
    <w:rsid w:val="006A3F50"/>
    <w:rsid w:val="006B7FBC"/>
    <w:rsid w:val="006C69A9"/>
    <w:rsid w:val="006C7541"/>
    <w:rsid w:val="006D4EBA"/>
    <w:rsid w:val="006D5EC4"/>
    <w:rsid w:val="006D7615"/>
    <w:rsid w:val="006F21BE"/>
    <w:rsid w:val="006F67A3"/>
    <w:rsid w:val="0070072A"/>
    <w:rsid w:val="00702785"/>
    <w:rsid w:val="007045B4"/>
    <w:rsid w:val="007330FC"/>
    <w:rsid w:val="00743B5D"/>
    <w:rsid w:val="00744575"/>
    <w:rsid w:val="007618BF"/>
    <w:rsid w:val="007734A3"/>
    <w:rsid w:val="0079516A"/>
    <w:rsid w:val="007A0315"/>
    <w:rsid w:val="007A73F6"/>
    <w:rsid w:val="007C2DE4"/>
    <w:rsid w:val="007C5499"/>
    <w:rsid w:val="007D2960"/>
    <w:rsid w:val="007E5C51"/>
    <w:rsid w:val="00820B41"/>
    <w:rsid w:val="00827948"/>
    <w:rsid w:val="00830FA9"/>
    <w:rsid w:val="0084314A"/>
    <w:rsid w:val="008539DC"/>
    <w:rsid w:val="0085666E"/>
    <w:rsid w:val="00864E60"/>
    <w:rsid w:val="008659EA"/>
    <w:rsid w:val="00874218"/>
    <w:rsid w:val="00896A30"/>
    <w:rsid w:val="008B2095"/>
    <w:rsid w:val="008B61F7"/>
    <w:rsid w:val="008D591D"/>
    <w:rsid w:val="008D70C7"/>
    <w:rsid w:val="008E4236"/>
    <w:rsid w:val="008E53F9"/>
    <w:rsid w:val="008E78F5"/>
    <w:rsid w:val="008E7AFD"/>
    <w:rsid w:val="008F1D1C"/>
    <w:rsid w:val="00901C82"/>
    <w:rsid w:val="0090208A"/>
    <w:rsid w:val="0090597D"/>
    <w:rsid w:val="00915763"/>
    <w:rsid w:val="009419D7"/>
    <w:rsid w:val="009673B9"/>
    <w:rsid w:val="00980C40"/>
    <w:rsid w:val="009B0710"/>
    <w:rsid w:val="009B64A7"/>
    <w:rsid w:val="009C163D"/>
    <w:rsid w:val="009D5153"/>
    <w:rsid w:val="009E6D4C"/>
    <w:rsid w:val="00A04C22"/>
    <w:rsid w:val="00A3343F"/>
    <w:rsid w:val="00A45133"/>
    <w:rsid w:val="00A6234E"/>
    <w:rsid w:val="00A630EB"/>
    <w:rsid w:val="00A73E80"/>
    <w:rsid w:val="00A83041"/>
    <w:rsid w:val="00A86E3F"/>
    <w:rsid w:val="00A92383"/>
    <w:rsid w:val="00AB765A"/>
    <w:rsid w:val="00AE5BED"/>
    <w:rsid w:val="00AF3804"/>
    <w:rsid w:val="00B03BF8"/>
    <w:rsid w:val="00B04AC0"/>
    <w:rsid w:val="00B06BB5"/>
    <w:rsid w:val="00B1481B"/>
    <w:rsid w:val="00B22042"/>
    <w:rsid w:val="00B2356F"/>
    <w:rsid w:val="00B476F8"/>
    <w:rsid w:val="00B54C37"/>
    <w:rsid w:val="00B658A8"/>
    <w:rsid w:val="00B731A5"/>
    <w:rsid w:val="00B9070C"/>
    <w:rsid w:val="00B967EA"/>
    <w:rsid w:val="00B972AB"/>
    <w:rsid w:val="00BC7BD2"/>
    <w:rsid w:val="00BD40B4"/>
    <w:rsid w:val="00BD616D"/>
    <w:rsid w:val="00BE62B6"/>
    <w:rsid w:val="00BF2BC0"/>
    <w:rsid w:val="00C0197C"/>
    <w:rsid w:val="00C03F99"/>
    <w:rsid w:val="00C14CC4"/>
    <w:rsid w:val="00C2198F"/>
    <w:rsid w:val="00C321C4"/>
    <w:rsid w:val="00C3799C"/>
    <w:rsid w:val="00C47CC8"/>
    <w:rsid w:val="00C57AF3"/>
    <w:rsid w:val="00C70258"/>
    <w:rsid w:val="00C71E38"/>
    <w:rsid w:val="00C81AD1"/>
    <w:rsid w:val="00C85A42"/>
    <w:rsid w:val="00CB51DB"/>
    <w:rsid w:val="00CB70AE"/>
    <w:rsid w:val="00CD27D5"/>
    <w:rsid w:val="00CE268C"/>
    <w:rsid w:val="00CE2A11"/>
    <w:rsid w:val="00CF7345"/>
    <w:rsid w:val="00D07B72"/>
    <w:rsid w:val="00D136FF"/>
    <w:rsid w:val="00D178BA"/>
    <w:rsid w:val="00D23896"/>
    <w:rsid w:val="00D307EE"/>
    <w:rsid w:val="00D41AFA"/>
    <w:rsid w:val="00D52503"/>
    <w:rsid w:val="00D56BCF"/>
    <w:rsid w:val="00D84A43"/>
    <w:rsid w:val="00D91B72"/>
    <w:rsid w:val="00D956A4"/>
    <w:rsid w:val="00D97AA5"/>
    <w:rsid w:val="00DB6E72"/>
    <w:rsid w:val="00DC6C41"/>
    <w:rsid w:val="00DE0000"/>
    <w:rsid w:val="00DE52E7"/>
    <w:rsid w:val="00DF0587"/>
    <w:rsid w:val="00DF7A16"/>
    <w:rsid w:val="00E216D7"/>
    <w:rsid w:val="00E21B7D"/>
    <w:rsid w:val="00E34B1F"/>
    <w:rsid w:val="00E542C4"/>
    <w:rsid w:val="00E5483E"/>
    <w:rsid w:val="00E553A4"/>
    <w:rsid w:val="00E77702"/>
    <w:rsid w:val="00EB36BF"/>
    <w:rsid w:val="00EC021E"/>
    <w:rsid w:val="00EC6EF8"/>
    <w:rsid w:val="00ED01D4"/>
    <w:rsid w:val="00EF4C28"/>
    <w:rsid w:val="00EF6703"/>
    <w:rsid w:val="00F038F0"/>
    <w:rsid w:val="00F05CAC"/>
    <w:rsid w:val="00F114AE"/>
    <w:rsid w:val="00F239CE"/>
    <w:rsid w:val="00F304B3"/>
    <w:rsid w:val="00F3497C"/>
    <w:rsid w:val="00F35848"/>
    <w:rsid w:val="00F41442"/>
    <w:rsid w:val="00F45F61"/>
    <w:rsid w:val="00F46C78"/>
    <w:rsid w:val="00F52330"/>
    <w:rsid w:val="00F771FF"/>
    <w:rsid w:val="00FB733B"/>
    <w:rsid w:val="00FE5A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5F4B63"/>
  <w15:docId w15:val="{977F354C-7139-4034-B999-8AEBC019EE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7" w:line="222" w:lineRule="auto"/>
      <w:ind w:left="29" w:firstLine="9"/>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252"/>
      <w:ind w:left="984"/>
      <w:outlineLvl w:val="0"/>
    </w:pPr>
    <w:rPr>
      <w:rFonts w:ascii="Calibri" w:eastAsia="Calibri" w:hAnsi="Calibri" w:cs="Calibri"/>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color w:val="000000"/>
      <w:sz w:val="28"/>
    </w:rPr>
  </w:style>
  <w:style w:type="paragraph" w:styleId="BodyText">
    <w:name w:val="Body Text"/>
    <w:basedOn w:val="Normal"/>
    <w:link w:val="BodyTextChar"/>
    <w:rsid w:val="009B0710"/>
    <w:pPr>
      <w:spacing w:after="240" w:line="240" w:lineRule="auto"/>
      <w:ind w:left="0" w:firstLine="0"/>
      <w:jc w:val="left"/>
    </w:pPr>
    <w:rPr>
      <w:rFonts w:ascii="Times New Roman" w:eastAsia="Times New Roman" w:hAnsi="Times New Roman" w:cs="Times New Roman"/>
      <w:color w:val="auto"/>
      <w:sz w:val="24"/>
      <w:szCs w:val="20"/>
    </w:rPr>
  </w:style>
  <w:style w:type="character" w:customStyle="1" w:styleId="BodyTextChar">
    <w:name w:val="Body Text Char"/>
    <w:basedOn w:val="DefaultParagraphFont"/>
    <w:link w:val="BodyText"/>
    <w:rsid w:val="009B0710"/>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9B0710"/>
    <w:pPr>
      <w:tabs>
        <w:tab w:val="center" w:pos="4680"/>
        <w:tab w:val="right" w:pos="9360"/>
      </w:tabs>
      <w:spacing w:after="0" w:line="240" w:lineRule="auto"/>
    </w:pPr>
  </w:style>
  <w:style w:type="character" w:customStyle="1" w:styleId="HeaderChar">
    <w:name w:val="Header Char"/>
    <w:basedOn w:val="DefaultParagraphFont"/>
    <w:link w:val="Header"/>
    <w:uiPriority w:val="99"/>
    <w:rsid w:val="009B0710"/>
    <w:rPr>
      <w:rFonts w:ascii="Calibri" w:eastAsia="Calibri" w:hAnsi="Calibri" w:cs="Calibri"/>
      <w:color w:val="000000"/>
    </w:rPr>
  </w:style>
  <w:style w:type="paragraph" w:styleId="ListParagraph">
    <w:name w:val="List Paragraph"/>
    <w:basedOn w:val="Normal"/>
    <w:uiPriority w:val="34"/>
    <w:qFormat/>
    <w:rsid w:val="00144D7F"/>
    <w:pPr>
      <w:ind w:left="720"/>
      <w:contextualSpacing/>
    </w:pPr>
  </w:style>
  <w:style w:type="paragraph" w:styleId="NoSpacing">
    <w:name w:val="No Spacing"/>
    <w:uiPriority w:val="1"/>
    <w:qFormat/>
    <w:rsid w:val="00A73E80"/>
    <w:pPr>
      <w:overflowPunct w:val="0"/>
      <w:autoSpaceDE w:val="0"/>
      <w:autoSpaceDN w:val="0"/>
      <w:adjustRightInd w:val="0"/>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rsid w:val="002F0ADA"/>
    <w:pPr>
      <w:tabs>
        <w:tab w:val="center" w:pos="4320"/>
        <w:tab w:val="right" w:pos="8640"/>
      </w:tabs>
      <w:overflowPunct w:val="0"/>
      <w:autoSpaceDE w:val="0"/>
      <w:autoSpaceDN w:val="0"/>
      <w:adjustRightInd w:val="0"/>
      <w:spacing w:after="0" w:line="240" w:lineRule="auto"/>
      <w:ind w:left="0" w:firstLine="0"/>
      <w:jc w:val="left"/>
      <w:textAlignment w:val="baseline"/>
    </w:pPr>
    <w:rPr>
      <w:rFonts w:ascii="Times New Roman" w:eastAsia="Times New Roman" w:hAnsi="Times New Roman" w:cs="Times New Roman"/>
      <w:color w:val="auto"/>
      <w:sz w:val="20"/>
      <w:szCs w:val="20"/>
    </w:rPr>
  </w:style>
  <w:style w:type="character" w:customStyle="1" w:styleId="FooterChar">
    <w:name w:val="Footer Char"/>
    <w:basedOn w:val="DefaultParagraphFont"/>
    <w:link w:val="Footer"/>
    <w:uiPriority w:val="99"/>
    <w:rsid w:val="002F0ADA"/>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2D3CC1"/>
    <w:rPr>
      <w:sz w:val="16"/>
      <w:szCs w:val="16"/>
    </w:rPr>
  </w:style>
  <w:style w:type="paragraph" w:styleId="CommentText">
    <w:name w:val="annotation text"/>
    <w:basedOn w:val="Normal"/>
    <w:link w:val="CommentTextChar"/>
    <w:uiPriority w:val="99"/>
    <w:unhideWhenUsed/>
    <w:rsid w:val="002D3CC1"/>
    <w:pPr>
      <w:spacing w:line="240" w:lineRule="auto"/>
    </w:pPr>
    <w:rPr>
      <w:sz w:val="20"/>
      <w:szCs w:val="20"/>
    </w:rPr>
  </w:style>
  <w:style w:type="character" w:customStyle="1" w:styleId="CommentTextChar">
    <w:name w:val="Comment Text Char"/>
    <w:basedOn w:val="DefaultParagraphFont"/>
    <w:link w:val="CommentText"/>
    <w:uiPriority w:val="99"/>
    <w:rsid w:val="002D3CC1"/>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D3CC1"/>
    <w:rPr>
      <w:b/>
      <w:bCs/>
    </w:rPr>
  </w:style>
  <w:style w:type="character" w:customStyle="1" w:styleId="CommentSubjectChar">
    <w:name w:val="Comment Subject Char"/>
    <w:basedOn w:val="CommentTextChar"/>
    <w:link w:val="CommentSubject"/>
    <w:uiPriority w:val="99"/>
    <w:semiHidden/>
    <w:rsid w:val="002D3CC1"/>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D3CC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D3CC1"/>
    <w:rPr>
      <w:rFonts w:ascii="Segoe UI" w:eastAsia="Calibri" w:hAnsi="Segoe UI" w:cs="Segoe UI"/>
      <w:color w:val="000000"/>
      <w:sz w:val="18"/>
      <w:szCs w:val="18"/>
    </w:rPr>
  </w:style>
  <w:style w:type="paragraph" w:styleId="Revision">
    <w:name w:val="Revision"/>
    <w:hidden/>
    <w:uiPriority w:val="99"/>
    <w:semiHidden/>
    <w:rsid w:val="00B658A8"/>
    <w:pPr>
      <w:spacing w:after="0" w:line="240" w:lineRule="auto"/>
    </w:pPr>
    <w:rPr>
      <w:rFonts w:ascii="Calibri" w:eastAsia="Calibri" w:hAnsi="Calibri" w:cs="Calibri"/>
      <w:color w:val="000000"/>
    </w:rPr>
  </w:style>
  <w:style w:type="table" w:styleId="TableGrid">
    <w:name w:val="Table Grid"/>
    <w:basedOn w:val="TableNormal"/>
    <w:uiPriority w:val="59"/>
    <w:rsid w:val="006426F5"/>
    <w:pPr>
      <w:spacing w:after="0" w:line="240" w:lineRule="auto"/>
    </w:pPr>
    <w:rPr>
      <w:rFonts w:ascii="Times New Roman" w:eastAsia="Times New Roman" w:hAnsi="Times New Roman" w:cs="Times New Roman"/>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410046">
      <w:bodyDiv w:val="1"/>
      <w:marLeft w:val="0"/>
      <w:marRight w:val="0"/>
      <w:marTop w:val="0"/>
      <w:marBottom w:val="0"/>
      <w:divBdr>
        <w:top w:val="none" w:sz="0" w:space="0" w:color="auto"/>
        <w:left w:val="none" w:sz="0" w:space="0" w:color="auto"/>
        <w:bottom w:val="none" w:sz="0" w:space="0" w:color="auto"/>
        <w:right w:val="none" w:sz="0" w:space="0" w:color="auto"/>
      </w:divBdr>
    </w:div>
    <w:div w:id="78989353">
      <w:bodyDiv w:val="1"/>
      <w:marLeft w:val="0"/>
      <w:marRight w:val="0"/>
      <w:marTop w:val="0"/>
      <w:marBottom w:val="0"/>
      <w:divBdr>
        <w:top w:val="none" w:sz="0" w:space="0" w:color="auto"/>
        <w:left w:val="none" w:sz="0" w:space="0" w:color="auto"/>
        <w:bottom w:val="none" w:sz="0" w:space="0" w:color="auto"/>
        <w:right w:val="none" w:sz="0" w:space="0" w:color="auto"/>
      </w:divBdr>
    </w:div>
    <w:div w:id="103353704">
      <w:bodyDiv w:val="1"/>
      <w:marLeft w:val="0"/>
      <w:marRight w:val="0"/>
      <w:marTop w:val="0"/>
      <w:marBottom w:val="0"/>
      <w:divBdr>
        <w:top w:val="none" w:sz="0" w:space="0" w:color="auto"/>
        <w:left w:val="none" w:sz="0" w:space="0" w:color="auto"/>
        <w:bottom w:val="none" w:sz="0" w:space="0" w:color="auto"/>
        <w:right w:val="none" w:sz="0" w:space="0" w:color="auto"/>
      </w:divBdr>
    </w:div>
    <w:div w:id="108594022">
      <w:bodyDiv w:val="1"/>
      <w:marLeft w:val="0"/>
      <w:marRight w:val="0"/>
      <w:marTop w:val="0"/>
      <w:marBottom w:val="0"/>
      <w:divBdr>
        <w:top w:val="none" w:sz="0" w:space="0" w:color="auto"/>
        <w:left w:val="none" w:sz="0" w:space="0" w:color="auto"/>
        <w:bottom w:val="none" w:sz="0" w:space="0" w:color="auto"/>
        <w:right w:val="none" w:sz="0" w:space="0" w:color="auto"/>
      </w:divBdr>
    </w:div>
    <w:div w:id="133568695">
      <w:bodyDiv w:val="1"/>
      <w:marLeft w:val="0"/>
      <w:marRight w:val="0"/>
      <w:marTop w:val="0"/>
      <w:marBottom w:val="0"/>
      <w:divBdr>
        <w:top w:val="none" w:sz="0" w:space="0" w:color="auto"/>
        <w:left w:val="none" w:sz="0" w:space="0" w:color="auto"/>
        <w:bottom w:val="none" w:sz="0" w:space="0" w:color="auto"/>
        <w:right w:val="none" w:sz="0" w:space="0" w:color="auto"/>
      </w:divBdr>
    </w:div>
    <w:div w:id="136384991">
      <w:bodyDiv w:val="1"/>
      <w:marLeft w:val="0"/>
      <w:marRight w:val="0"/>
      <w:marTop w:val="0"/>
      <w:marBottom w:val="0"/>
      <w:divBdr>
        <w:top w:val="none" w:sz="0" w:space="0" w:color="auto"/>
        <w:left w:val="none" w:sz="0" w:space="0" w:color="auto"/>
        <w:bottom w:val="none" w:sz="0" w:space="0" w:color="auto"/>
        <w:right w:val="none" w:sz="0" w:space="0" w:color="auto"/>
      </w:divBdr>
    </w:div>
    <w:div w:id="140654395">
      <w:bodyDiv w:val="1"/>
      <w:marLeft w:val="0"/>
      <w:marRight w:val="0"/>
      <w:marTop w:val="0"/>
      <w:marBottom w:val="0"/>
      <w:divBdr>
        <w:top w:val="none" w:sz="0" w:space="0" w:color="auto"/>
        <w:left w:val="none" w:sz="0" w:space="0" w:color="auto"/>
        <w:bottom w:val="none" w:sz="0" w:space="0" w:color="auto"/>
        <w:right w:val="none" w:sz="0" w:space="0" w:color="auto"/>
      </w:divBdr>
    </w:div>
    <w:div w:id="242112398">
      <w:bodyDiv w:val="1"/>
      <w:marLeft w:val="0"/>
      <w:marRight w:val="0"/>
      <w:marTop w:val="0"/>
      <w:marBottom w:val="0"/>
      <w:divBdr>
        <w:top w:val="none" w:sz="0" w:space="0" w:color="auto"/>
        <w:left w:val="none" w:sz="0" w:space="0" w:color="auto"/>
        <w:bottom w:val="none" w:sz="0" w:space="0" w:color="auto"/>
        <w:right w:val="none" w:sz="0" w:space="0" w:color="auto"/>
      </w:divBdr>
    </w:div>
    <w:div w:id="335616301">
      <w:bodyDiv w:val="1"/>
      <w:marLeft w:val="0"/>
      <w:marRight w:val="0"/>
      <w:marTop w:val="0"/>
      <w:marBottom w:val="0"/>
      <w:divBdr>
        <w:top w:val="none" w:sz="0" w:space="0" w:color="auto"/>
        <w:left w:val="none" w:sz="0" w:space="0" w:color="auto"/>
        <w:bottom w:val="none" w:sz="0" w:space="0" w:color="auto"/>
        <w:right w:val="none" w:sz="0" w:space="0" w:color="auto"/>
      </w:divBdr>
    </w:div>
    <w:div w:id="386026295">
      <w:bodyDiv w:val="1"/>
      <w:marLeft w:val="0"/>
      <w:marRight w:val="0"/>
      <w:marTop w:val="0"/>
      <w:marBottom w:val="0"/>
      <w:divBdr>
        <w:top w:val="none" w:sz="0" w:space="0" w:color="auto"/>
        <w:left w:val="none" w:sz="0" w:space="0" w:color="auto"/>
        <w:bottom w:val="none" w:sz="0" w:space="0" w:color="auto"/>
        <w:right w:val="none" w:sz="0" w:space="0" w:color="auto"/>
      </w:divBdr>
    </w:div>
    <w:div w:id="491066481">
      <w:bodyDiv w:val="1"/>
      <w:marLeft w:val="0"/>
      <w:marRight w:val="0"/>
      <w:marTop w:val="0"/>
      <w:marBottom w:val="0"/>
      <w:divBdr>
        <w:top w:val="none" w:sz="0" w:space="0" w:color="auto"/>
        <w:left w:val="none" w:sz="0" w:space="0" w:color="auto"/>
        <w:bottom w:val="none" w:sz="0" w:space="0" w:color="auto"/>
        <w:right w:val="none" w:sz="0" w:space="0" w:color="auto"/>
      </w:divBdr>
    </w:div>
    <w:div w:id="535386831">
      <w:bodyDiv w:val="1"/>
      <w:marLeft w:val="0"/>
      <w:marRight w:val="0"/>
      <w:marTop w:val="0"/>
      <w:marBottom w:val="0"/>
      <w:divBdr>
        <w:top w:val="none" w:sz="0" w:space="0" w:color="auto"/>
        <w:left w:val="none" w:sz="0" w:space="0" w:color="auto"/>
        <w:bottom w:val="none" w:sz="0" w:space="0" w:color="auto"/>
        <w:right w:val="none" w:sz="0" w:space="0" w:color="auto"/>
      </w:divBdr>
    </w:div>
    <w:div w:id="583226941">
      <w:bodyDiv w:val="1"/>
      <w:marLeft w:val="0"/>
      <w:marRight w:val="0"/>
      <w:marTop w:val="0"/>
      <w:marBottom w:val="0"/>
      <w:divBdr>
        <w:top w:val="none" w:sz="0" w:space="0" w:color="auto"/>
        <w:left w:val="none" w:sz="0" w:space="0" w:color="auto"/>
        <w:bottom w:val="none" w:sz="0" w:space="0" w:color="auto"/>
        <w:right w:val="none" w:sz="0" w:space="0" w:color="auto"/>
      </w:divBdr>
    </w:div>
    <w:div w:id="645859647">
      <w:bodyDiv w:val="1"/>
      <w:marLeft w:val="0"/>
      <w:marRight w:val="0"/>
      <w:marTop w:val="0"/>
      <w:marBottom w:val="0"/>
      <w:divBdr>
        <w:top w:val="none" w:sz="0" w:space="0" w:color="auto"/>
        <w:left w:val="none" w:sz="0" w:space="0" w:color="auto"/>
        <w:bottom w:val="none" w:sz="0" w:space="0" w:color="auto"/>
        <w:right w:val="none" w:sz="0" w:space="0" w:color="auto"/>
      </w:divBdr>
    </w:div>
    <w:div w:id="710151149">
      <w:bodyDiv w:val="1"/>
      <w:marLeft w:val="0"/>
      <w:marRight w:val="0"/>
      <w:marTop w:val="0"/>
      <w:marBottom w:val="0"/>
      <w:divBdr>
        <w:top w:val="none" w:sz="0" w:space="0" w:color="auto"/>
        <w:left w:val="none" w:sz="0" w:space="0" w:color="auto"/>
        <w:bottom w:val="none" w:sz="0" w:space="0" w:color="auto"/>
        <w:right w:val="none" w:sz="0" w:space="0" w:color="auto"/>
      </w:divBdr>
    </w:div>
    <w:div w:id="745877331">
      <w:bodyDiv w:val="1"/>
      <w:marLeft w:val="0"/>
      <w:marRight w:val="0"/>
      <w:marTop w:val="0"/>
      <w:marBottom w:val="0"/>
      <w:divBdr>
        <w:top w:val="none" w:sz="0" w:space="0" w:color="auto"/>
        <w:left w:val="none" w:sz="0" w:space="0" w:color="auto"/>
        <w:bottom w:val="none" w:sz="0" w:space="0" w:color="auto"/>
        <w:right w:val="none" w:sz="0" w:space="0" w:color="auto"/>
      </w:divBdr>
    </w:div>
    <w:div w:id="746732292">
      <w:bodyDiv w:val="1"/>
      <w:marLeft w:val="0"/>
      <w:marRight w:val="0"/>
      <w:marTop w:val="0"/>
      <w:marBottom w:val="0"/>
      <w:divBdr>
        <w:top w:val="none" w:sz="0" w:space="0" w:color="auto"/>
        <w:left w:val="none" w:sz="0" w:space="0" w:color="auto"/>
        <w:bottom w:val="none" w:sz="0" w:space="0" w:color="auto"/>
        <w:right w:val="none" w:sz="0" w:space="0" w:color="auto"/>
      </w:divBdr>
    </w:div>
    <w:div w:id="753674152">
      <w:bodyDiv w:val="1"/>
      <w:marLeft w:val="0"/>
      <w:marRight w:val="0"/>
      <w:marTop w:val="0"/>
      <w:marBottom w:val="0"/>
      <w:divBdr>
        <w:top w:val="none" w:sz="0" w:space="0" w:color="auto"/>
        <w:left w:val="none" w:sz="0" w:space="0" w:color="auto"/>
        <w:bottom w:val="none" w:sz="0" w:space="0" w:color="auto"/>
        <w:right w:val="none" w:sz="0" w:space="0" w:color="auto"/>
      </w:divBdr>
    </w:div>
    <w:div w:id="755784569">
      <w:bodyDiv w:val="1"/>
      <w:marLeft w:val="0"/>
      <w:marRight w:val="0"/>
      <w:marTop w:val="0"/>
      <w:marBottom w:val="0"/>
      <w:divBdr>
        <w:top w:val="none" w:sz="0" w:space="0" w:color="auto"/>
        <w:left w:val="none" w:sz="0" w:space="0" w:color="auto"/>
        <w:bottom w:val="none" w:sz="0" w:space="0" w:color="auto"/>
        <w:right w:val="none" w:sz="0" w:space="0" w:color="auto"/>
      </w:divBdr>
    </w:div>
    <w:div w:id="774178021">
      <w:bodyDiv w:val="1"/>
      <w:marLeft w:val="0"/>
      <w:marRight w:val="0"/>
      <w:marTop w:val="0"/>
      <w:marBottom w:val="0"/>
      <w:divBdr>
        <w:top w:val="none" w:sz="0" w:space="0" w:color="auto"/>
        <w:left w:val="none" w:sz="0" w:space="0" w:color="auto"/>
        <w:bottom w:val="none" w:sz="0" w:space="0" w:color="auto"/>
        <w:right w:val="none" w:sz="0" w:space="0" w:color="auto"/>
      </w:divBdr>
    </w:div>
    <w:div w:id="787898592">
      <w:bodyDiv w:val="1"/>
      <w:marLeft w:val="0"/>
      <w:marRight w:val="0"/>
      <w:marTop w:val="0"/>
      <w:marBottom w:val="0"/>
      <w:divBdr>
        <w:top w:val="none" w:sz="0" w:space="0" w:color="auto"/>
        <w:left w:val="none" w:sz="0" w:space="0" w:color="auto"/>
        <w:bottom w:val="none" w:sz="0" w:space="0" w:color="auto"/>
        <w:right w:val="none" w:sz="0" w:space="0" w:color="auto"/>
      </w:divBdr>
    </w:div>
    <w:div w:id="846990414">
      <w:bodyDiv w:val="1"/>
      <w:marLeft w:val="0"/>
      <w:marRight w:val="0"/>
      <w:marTop w:val="0"/>
      <w:marBottom w:val="0"/>
      <w:divBdr>
        <w:top w:val="none" w:sz="0" w:space="0" w:color="auto"/>
        <w:left w:val="none" w:sz="0" w:space="0" w:color="auto"/>
        <w:bottom w:val="none" w:sz="0" w:space="0" w:color="auto"/>
        <w:right w:val="none" w:sz="0" w:space="0" w:color="auto"/>
      </w:divBdr>
    </w:div>
    <w:div w:id="861359640">
      <w:bodyDiv w:val="1"/>
      <w:marLeft w:val="0"/>
      <w:marRight w:val="0"/>
      <w:marTop w:val="0"/>
      <w:marBottom w:val="0"/>
      <w:divBdr>
        <w:top w:val="none" w:sz="0" w:space="0" w:color="auto"/>
        <w:left w:val="none" w:sz="0" w:space="0" w:color="auto"/>
        <w:bottom w:val="none" w:sz="0" w:space="0" w:color="auto"/>
        <w:right w:val="none" w:sz="0" w:space="0" w:color="auto"/>
      </w:divBdr>
    </w:div>
    <w:div w:id="870266785">
      <w:bodyDiv w:val="1"/>
      <w:marLeft w:val="0"/>
      <w:marRight w:val="0"/>
      <w:marTop w:val="0"/>
      <w:marBottom w:val="0"/>
      <w:divBdr>
        <w:top w:val="none" w:sz="0" w:space="0" w:color="auto"/>
        <w:left w:val="none" w:sz="0" w:space="0" w:color="auto"/>
        <w:bottom w:val="none" w:sz="0" w:space="0" w:color="auto"/>
        <w:right w:val="none" w:sz="0" w:space="0" w:color="auto"/>
      </w:divBdr>
    </w:div>
    <w:div w:id="923421612">
      <w:bodyDiv w:val="1"/>
      <w:marLeft w:val="0"/>
      <w:marRight w:val="0"/>
      <w:marTop w:val="0"/>
      <w:marBottom w:val="0"/>
      <w:divBdr>
        <w:top w:val="none" w:sz="0" w:space="0" w:color="auto"/>
        <w:left w:val="none" w:sz="0" w:space="0" w:color="auto"/>
        <w:bottom w:val="none" w:sz="0" w:space="0" w:color="auto"/>
        <w:right w:val="none" w:sz="0" w:space="0" w:color="auto"/>
      </w:divBdr>
    </w:div>
    <w:div w:id="927232572">
      <w:bodyDiv w:val="1"/>
      <w:marLeft w:val="0"/>
      <w:marRight w:val="0"/>
      <w:marTop w:val="0"/>
      <w:marBottom w:val="0"/>
      <w:divBdr>
        <w:top w:val="none" w:sz="0" w:space="0" w:color="auto"/>
        <w:left w:val="none" w:sz="0" w:space="0" w:color="auto"/>
        <w:bottom w:val="none" w:sz="0" w:space="0" w:color="auto"/>
        <w:right w:val="none" w:sz="0" w:space="0" w:color="auto"/>
      </w:divBdr>
    </w:div>
    <w:div w:id="1144085182">
      <w:bodyDiv w:val="1"/>
      <w:marLeft w:val="0"/>
      <w:marRight w:val="0"/>
      <w:marTop w:val="0"/>
      <w:marBottom w:val="0"/>
      <w:divBdr>
        <w:top w:val="none" w:sz="0" w:space="0" w:color="auto"/>
        <w:left w:val="none" w:sz="0" w:space="0" w:color="auto"/>
        <w:bottom w:val="none" w:sz="0" w:space="0" w:color="auto"/>
        <w:right w:val="none" w:sz="0" w:space="0" w:color="auto"/>
      </w:divBdr>
    </w:div>
    <w:div w:id="1145319530">
      <w:bodyDiv w:val="1"/>
      <w:marLeft w:val="0"/>
      <w:marRight w:val="0"/>
      <w:marTop w:val="0"/>
      <w:marBottom w:val="0"/>
      <w:divBdr>
        <w:top w:val="none" w:sz="0" w:space="0" w:color="auto"/>
        <w:left w:val="none" w:sz="0" w:space="0" w:color="auto"/>
        <w:bottom w:val="none" w:sz="0" w:space="0" w:color="auto"/>
        <w:right w:val="none" w:sz="0" w:space="0" w:color="auto"/>
      </w:divBdr>
    </w:div>
    <w:div w:id="1182550180">
      <w:bodyDiv w:val="1"/>
      <w:marLeft w:val="0"/>
      <w:marRight w:val="0"/>
      <w:marTop w:val="0"/>
      <w:marBottom w:val="0"/>
      <w:divBdr>
        <w:top w:val="none" w:sz="0" w:space="0" w:color="auto"/>
        <w:left w:val="none" w:sz="0" w:space="0" w:color="auto"/>
        <w:bottom w:val="none" w:sz="0" w:space="0" w:color="auto"/>
        <w:right w:val="none" w:sz="0" w:space="0" w:color="auto"/>
      </w:divBdr>
    </w:div>
    <w:div w:id="1242835665">
      <w:bodyDiv w:val="1"/>
      <w:marLeft w:val="0"/>
      <w:marRight w:val="0"/>
      <w:marTop w:val="0"/>
      <w:marBottom w:val="0"/>
      <w:divBdr>
        <w:top w:val="none" w:sz="0" w:space="0" w:color="auto"/>
        <w:left w:val="none" w:sz="0" w:space="0" w:color="auto"/>
        <w:bottom w:val="none" w:sz="0" w:space="0" w:color="auto"/>
        <w:right w:val="none" w:sz="0" w:space="0" w:color="auto"/>
      </w:divBdr>
    </w:div>
    <w:div w:id="1287857375">
      <w:bodyDiv w:val="1"/>
      <w:marLeft w:val="0"/>
      <w:marRight w:val="0"/>
      <w:marTop w:val="0"/>
      <w:marBottom w:val="0"/>
      <w:divBdr>
        <w:top w:val="none" w:sz="0" w:space="0" w:color="auto"/>
        <w:left w:val="none" w:sz="0" w:space="0" w:color="auto"/>
        <w:bottom w:val="none" w:sz="0" w:space="0" w:color="auto"/>
        <w:right w:val="none" w:sz="0" w:space="0" w:color="auto"/>
      </w:divBdr>
    </w:div>
    <w:div w:id="1305504125">
      <w:bodyDiv w:val="1"/>
      <w:marLeft w:val="0"/>
      <w:marRight w:val="0"/>
      <w:marTop w:val="0"/>
      <w:marBottom w:val="0"/>
      <w:divBdr>
        <w:top w:val="none" w:sz="0" w:space="0" w:color="auto"/>
        <w:left w:val="none" w:sz="0" w:space="0" w:color="auto"/>
        <w:bottom w:val="none" w:sz="0" w:space="0" w:color="auto"/>
        <w:right w:val="none" w:sz="0" w:space="0" w:color="auto"/>
      </w:divBdr>
    </w:div>
    <w:div w:id="1388067182">
      <w:bodyDiv w:val="1"/>
      <w:marLeft w:val="0"/>
      <w:marRight w:val="0"/>
      <w:marTop w:val="0"/>
      <w:marBottom w:val="0"/>
      <w:divBdr>
        <w:top w:val="none" w:sz="0" w:space="0" w:color="auto"/>
        <w:left w:val="none" w:sz="0" w:space="0" w:color="auto"/>
        <w:bottom w:val="none" w:sz="0" w:space="0" w:color="auto"/>
        <w:right w:val="none" w:sz="0" w:space="0" w:color="auto"/>
      </w:divBdr>
    </w:div>
    <w:div w:id="1471745579">
      <w:bodyDiv w:val="1"/>
      <w:marLeft w:val="0"/>
      <w:marRight w:val="0"/>
      <w:marTop w:val="0"/>
      <w:marBottom w:val="0"/>
      <w:divBdr>
        <w:top w:val="none" w:sz="0" w:space="0" w:color="auto"/>
        <w:left w:val="none" w:sz="0" w:space="0" w:color="auto"/>
        <w:bottom w:val="none" w:sz="0" w:space="0" w:color="auto"/>
        <w:right w:val="none" w:sz="0" w:space="0" w:color="auto"/>
      </w:divBdr>
    </w:div>
    <w:div w:id="1498182624">
      <w:bodyDiv w:val="1"/>
      <w:marLeft w:val="0"/>
      <w:marRight w:val="0"/>
      <w:marTop w:val="0"/>
      <w:marBottom w:val="0"/>
      <w:divBdr>
        <w:top w:val="none" w:sz="0" w:space="0" w:color="auto"/>
        <w:left w:val="none" w:sz="0" w:space="0" w:color="auto"/>
        <w:bottom w:val="none" w:sz="0" w:space="0" w:color="auto"/>
        <w:right w:val="none" w:sz="0" w:space="0" w:color="auto"/>
      </w:divBdr>
    </w:div>
    <w:div w:id="1501653561">
      <w:bodyDiv w:val="1"/>
      <w:marLeft w:val="0"/>
      <w:marRight w:val="0"/>
      <w:marTop w:val="0"/>
      <w:marBottom w:val="0"/>
      <w:divBdr>
        <w:top w:val="none" w:sz="0" w:space="0" w:color="auto"/>
        <w:left w:val="none" w:sz="0" w:space="0" w:color="auto"/>
        <w:bottom w:val="none" w:sz="0" w:space="0" w:color="auto"/>
        <w:right w:val="none" w:sz="0" w:space="0" w:color="auto"/>
      </w:divBdr>
    </w:div>
    <w:div w:id="1585916528">
      <w:bodyDiv w:val="1"/>
      <w:marLeft w:val="0"/>
      <w:marRight w:val="0"/>
      <w:marTop w:val="0"/>
      <w:marBottom w:val="0"/>
      <w:divBdr>
        <w:top w:val="none" w:sz="0" w:space="0" w:color="auto"/>
        <w:left w:val="none" w:sz="0" w:space="0" w:color="auto"/>
        <w:bottom w:val="none" w:sz="0" w:space="0" w:color="auto"/>
        <w:right w:val="none" w:sz="0" w:space="0" w:color="auto"/>
      </w:divBdr>
    </w:div>
    <w:div w:id="1618371480">
      <w:bodyDiv w:val="1"/>
      <w:marLeft w:val="0"/>
      <w:marRight w:val="0"/>
      <w:marTop w:val="0"/>
      <w:marBottom w:val="0"/>
      <w:divBdr>
        <w:top w:val="none" w:sz="0" w:space="0" w:color="auto"/>
        <w:left w:val="none" w:sz="0" w:space="0" w:color="auto"/>
        <w:bottom w:val="none" w:sz="0" w:space="0" w:color="auto"/>
        <w:right w:val="none" w:sz="0" w:space="0" w:color="auto"/>
      </w:divBdr>
    </w:div>
    <w:div w:id="1744568681">
      <w:bodyDiv w:val="1"/>
      <w:marLeft w:val="0"/>
      <w:marRight w:val="0"/>
      <w:marTop w:val="0"/>
      <w:marBottom w:val="0"/>
      <w:divBdr>
        <w:top w:val="none" w:sz="0" w:space="0" w:color="auto"/>
        <w:left w:val="none" w:sz="0" w:space="0" w:color="auto"/>
        <w:bottom w:val="none" w:sz="0" w:space="0" w:color="auto"/>
        <w:right w:val="none" w:sz="0" w:space="0" w:color="auto"/>
      </w:divBdr>
    </w:div>
    <w:div w:id="1765803783">
      <w:bodyDiv w:val="1"/>
      <w:marLeft w:val="0"/>
      <w:marRight w:val="0"/>
      <w:marTop w:val="0"/>
      <w:marBottom w:val="0"/>
      <w:divBdr>
        <w:top w:val="none" w:sz="0" w:space="0" w:color="auto"/>
        <w:left w:val="none" w:sz="0" w:space="0" w:color="auto"/>
        <w:bottom w:val="none" w:sz="0" w:space="0" w:color="auto"/>
        <w:right w:val="none" w:sz="0" w:space="0" w:color="auto"/>
      </w:divBdr>
    </w:div>
    <w:div w:id="1820993165">
      <w:bodyDiv w:val="1"/>
      <w:marLeft w:val="0"/>
      <w:marRight w:val="0"/>
      <w:marTop w:val="0"/>
      <w:marBottom w:val="0"/>
      <w:divBdr>
        <w:top w:val="none" w:sz="0" w:space="0" w:color="auto"/>
        <w:left w:val="none" w:sz="0" w:space="0" w:color="auto"/>
        <w:bottom w:val="none" w:sz="0" w:space="0" w:color="auto"/>
        <w:right w:val="none" w:sz="0" w:space="0" w:color="auto"/>
      </w:divBdr>
    </w:div>
    <w:div w:id="1922985801">
      <w:bodyDiv w:val="1"/>
      <w:marLeft w:val="0"/>
      <w:marRight w:val="0"/>
      <w:marTop w:val="0"/>
      <w:marBottom w:val="0"/>
      <w:divBdr>
        <w:top w:val="none" w:sz="0" w:space="0" w:color="auto"/>
        <w:left w:val="none" w:sz="0" w:space="0" w:color="auto"/>
        <w:bottom w:val="none" w:sz="0" w:space="0" w:color="auto"/>
        <w:right w:val="none" w:sz="0" w:space="0" w:color="auto"/>
      </w:divBdr>
    </w:div>
    <w:div w:id="2078163062">
      <w:bodyDiv w:val="1"/>
      <w:marLeft w:val="0"/>
      <w:marRight w:val="0"/>
      <w:marTop w:val="0"/>
      <w:marBottom w:val="0"/>
      <w:divBdr>
        <w:top w:val="none" w:sz="0" w:space="0" w:color="auto"/>
        <w:left w:val="none" w:sz="0" w:space="0" w:color="auto"/>
        <w:bottom w:val="none" w:sz="0" w:space="0" w:color="auto"/>
        <w:right w:val="none" w:sz="0" w:space="0" w:color="auto"/>
      </w:divBdr>
    </w:div>
    <w:div w:id="212835458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4B28B7-87ED-4BFD-A5EA-3AC2ED7DD1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1279</Words>
  <Characters>7292</Characters>
  <Application>Microsoft Office Word</Application>
  <DocSecurity>4</DocSecurity>
  <Lines>60</Lines>
  <Paragraphs>17</Paragraphs>
  <ScaleCrop>false</ScaleCrop>
  <HeadingPairs>
    <vt:vector size="2" baseType="variant">
      <vt:variant>
        <vt:lpstr>Title</vt:lpstr>
      </vt:variant>
      <vt:variant>
        <vt:i4>1</vt:i4>
      </vt:variant>
    </vt:vector>
  </HeadingPairs>
  <TitlesOfParts>
    <vt:vector size="1" baseType="lpstr">
      <vt:lpstr>SKM_558e19101814090</vt:lpstr>
    </vt:vector>
  </TitlesOfParts>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SKM_558e19101814090</dc:title>
  <dc:subject/>
  <dc:creator>Ruiz, Stephanie</dc:creator>
  <cp:keywords/>
  <cp:lastModifiedBy>Jeffries, Jillian</cp:lastModifiedBy>
  <cp:revision>2</cp:revision>
  <dcterms:created xsi:type="dcterms:W3CDTF">2026-06-05T23:09:00Z</dcterms:created>
  <dcterms:modified xsi:type="dcterms:W3CDTF">2026-06-05T23:09:00Z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ba276f-0474-4e48-a2bc-69b0eb22318c_Enabled">
    <vt:lpwstr>true</vt:lpwstr>
  </property>
  <property fmtid="{D5CDD505-2E9C-101B-9397-08002B2CF9AE}" pid="3" name="MSIP_Label_ebba276f-0474-4e48-a2bc-69b0eb22318c_SetDate">
    <vt:lpwstr>2025-02-05T19:50:23Z</vt:lpwstr>
  </property>
  <property fmtid="{D5CDD505-2E9C-101B-9397-08002B2CF9AE}" pid="4" name="MSIP_Label_ebba276f-0474-4e48-a2bc-69b0eb22318c_Method">
    <vt:lpwstr>Standard</vt:lpwstr>
  </property>
  <property fmtid="{D5CDD505-2E9C-101B-9397-08002B2CF9AE}" pid="5" name="MSIP_Label_ebba276f-0474-4e48-a2bc-69b0eb22318c_Name">
    <vt:lpwstr>Non-Restricted-Main</vt:lpwstr>
  </property>
  <property fmtid="{D5CDD505-2E9C-101B-9397-08002B2CF9AE}" pid="6" name="MSIP_Label_ebba276f-0474-4e48-a2bc-69b0eb22318c_SiteId">
    <vt:lpwstr>32f56fc7-5f81-4e22-a95b-15da66513bef</vt:lpwstr>
  </property>
  <property fmtid="{D5CDD505-2E9C-101B-9397-08002B2CF9AE}" pid="7" name="MSIP_Label_ebba276f-0474-4e48-a2bc-69b0eb22318c_ActionId">
    <vt:lpwstr>a6d5a343-b8f5-401c-a5ce-aa6e7dcd50f3</vt:lpwstr>
  </property>
  <property fmtid="{D5CDD505-2E9C-101B-9397-08002B2CF9AE}" pid="8" name="MSIP_Label_ebba276f-0474-4e48-a2bc-69b0eb22318c_ContentBits">
    <vt:lpwstr>0</vt:lpwstr>
  </property>
  <property fmtid="{D5CDD505-2E9C-101B-9397-08002B2CF9AE}" pid="9" name="GrammarlyDocumentId">
    <vt:lpwstr>221ff97dbc7ad1d0dfb4e3ca290769b5ec9624b5efa7fbe3b8c0a8146969238b</vt:lpwstr>
  </property>
</Properties>
</file>