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6756" w14:textId="77777777" w:rsidR="00371A11" w:rsidRDefault="00371A11" w:rsidP="00371A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4620C1D1" w14:textId="61BCB4EE" w:rsidR="00371A11" w:rsidRDefault="00371A11" w:rsidP="00CB05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0B464DAA" w14:textId="77777777" w:rsidR="00CB05AE" w:rsidRPr="00CB05AE" w:rsidRDefault="00CB05AE" w:rsidP="00CB05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1B84A43" w14:textId="77777777" w:rsidR="00371A11" w:rsidRDefault="00371A11" w:rsidP="00371A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4605D64A" w14:textId="77777777" w:rsidR="00371A11" w:rsidRDefault="00371A11" w:rsidP="00371A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7327CB39" w14:textId="11D55E24" w:rsidR="00371A11" w:rsidRDefault="00371A11" w:rsidP="00CF2AB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/>
        </w:rPr>
      </w:pPr>
      <w:r>
        <w:rPr>
          <w:rStyle w:val="normaltextrun"/>
          <w:rFonts w:eastAsiaTheme="majorEastAsia"/>
          <w:b/>
          <w:bCs/>
        </w:rPr>
        <w:t xml:space="preserve">SUBCOMMITTEE ON </w:t>
      </w:r>
      <w:r w:rsidR="00CF2AB5">
        <w:rPr>
          <w:rStyle w:val="normaltextrun"/>
          <w:rFonts w:eastAsiaTheme="majorEastAsia"/>
          <w:b/>
          <w:bCs/>
          <w:color w:val="000000"/>
        </w:rPr>
        <w:t>ZONING AND FRANCHISES</w:t>
      </w:r>
    </w:p>
    <w:p w14:paraId="133B8871" w14:textId="77777777" w:rsidR="001425D0" w:rsidRDefault="001425D0" w:rsidP="00CF2A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6C3589A" w14:textId="37046761" w:rsidR="005B5AD5" w:rsidRDefault="00371A11" w:rsidP="000A73C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L.U. No</w:t>
      </w:r>
      <w:r w:rsidR="00CB05AE">
        <w:rPr>
          <w:rStyle w:val="normaltextrun"/>
          <w:rFonts w:eastAsiaTheme="majorEastAsia"/>
          <w:b/>
          <w:bCs/>
        </w:rPr>
        <w:t>s</w:t>
      </w:r>
      <w:r>
        <w:rPr>
          <w:rStyle w:val="normaltextrun"/>
          <w:rFonts w:eastAsiaTheme="majorEastAsia"/>
          <w:b/>
          <w:bCs/>
        </w:rPr>
        <w:t xml:space="preserve">. </w:t>
      </w:r>
      <w:r w:rsidR="001364B3">
        <w:rPr>
          <w:rStyle w:val="normaltextrun"/>
          <w:rFonts w:eastAsiaTheme="majorEastAsia"/>
          <w:b/>
          <w:bCs/>
        </w:rPr>
        <w:t>94-95</w:t>
      </w:r>
      <w:r>
        <w:rPr>
          <w:rStyle w:val="eop"/>
          <w:rFonts w:eastAsiaTheme="majorEastAsia"/>
        </w:rPr>
        <w:t> </w:t>
      </w:r>
    </w:p>
    <w:p w14:paraId="62351D11" w14:textId="17D30EE4" w:rsidR="00371A11" w:rsidRDefault="00371A11" w:rsidP="000A73C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(Res. No</w:t>
      </w:r>
      <w:r w:rsidR="005B5AD5">
        <w:rPr>
          <w:rStyle w:val="normaltextrun"/>
          <w:rFonts w:eastAsiaTheme="majorEastAsia"/>
          <w:b/>
          <w:bCs/>
        </w:rPr>
        <w:t>s</w:t>
      </w:r>
      <w:r>
        <w:rPr>
          <w:rStyle w:val="normaltextrun"/>
          <w:rFonts w:eastAsiaTheme="majorEastAsia"/>
          <w:b/>
          <w:bCs/>
        </w:rPr>
        <w:t xml:space="preserve">. </w:t>
      </w:r>
      <w:r w:rsidR="00BD60F1">
        <w:rPr>
          <w:rStyle w:val="normaltextrun"/>
          <w:rFonts w:eastAsiaTheme="majorEastAsia"/>
          <w:b/>
          <w:bCs/>
        </w:rPr>
        <w:t>565</w:t>
      </w:r>
      <w:r w:rsidR="000A07C3">
        <w:rPr>
          <w:rStyle w:val="normaltextrun"/>
          <w:rFonts w:eastAsiaTheme="majorEastAsia"/>
          <w:b/>
          <w:bCs/>
        </w:rPr>
        <w:t xml:space="preserve"> - </w:t>
      </w:r>
      <w:r w:rsidR="00BD60F1">
        <w:rPr>
          <w:rStyle w:val="normaltextrun"/>
          <w:rFonts w:eastAsiaTheme="majorEastAsia"/>
          <w:b/>
          <w:bCs/>
        </w:rPr>
        <w:t>566</w:t>
      </w:r>
      <w:r w:rsidR="005B5AD5">
        <w:rPr>
          <w:rStyle w:val="normaltextrun"/>
          <w:rFonts w:eastAsiaTheme="majorEastAsia"/>
          <w:b/>
          <w:bCs/>
        </w:rPr>
        <w:t>)</w:t>
      </w:r>
      <w:r>
        <w:rPr>
          <w:rStyle w:val="eop"/>
          <w:rFonts w:eastAsiaTheme="majorEastAsia"/>
        </w:rPr>
        <w:t> </w:t>
      </w:r>
    </w:p>
    <w:p w14:paraId="2AA8F516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ECF13A7" w14:textId="2F2A56C7" w:rsidR="00371A11" w:rsidRDefault="00371A11" w:rsidP="00371A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By Council Members </w:t>
      </w:r>
      <w:r w:rsidR="00CB05AE">
        <w:rPr>
          <w:rStyle w:val="normaltextrun"/>
          <w:rFonts w:eastAsiaTheme="majorEastAsia"/>
          <w:b/>
          <w:bCs/>
        </w:rPr>
        <w:t>Riley</w:t>
      </w:r>
      <w:r>
        <w:rPr>
          <w:rStyle w:val="normaltextrun"/>
          <w:rFonts w:eastAsiaTheme="majorEastAsia"/>
          <w:b/>
          <w:bCs/>
        </w:rPr>
        <w:t xml:space="preserve"> and </w:t>
      </w:r>
      <w:r w:rsidR="00CB05AE">
        <w:rPr>
          <w:rStyle w:val="normaltextrun"/>
          <w:rFonts w:eastAsiaTheme="majorEastAsia"/>
          <w:b/>
          <w:bCs/>
        </w:rPr>
        <w:t>Louis</w:t>
      </w:r>
    </w:p>
    <w:p w14:paraId="5931AC28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1A6671A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47CE31DA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619D32B7" w14:textId="7D032079" w:rsidR="00491BFB" w:rsidRPr="00491BFB" w:rsidRDefault="00044D20" w:rsidP="5EE56CEF">
      <w:pPr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</w:pPr>
      <w:r>
        <w:rPr>
          <w:rStyle w:val="normaltextrun"/>
          <w:rFonts w:ascii="Times New Roman" w:eastAsiaTheme="majorEastAsia" w:hAnsi="Times New Roman" w:cs="Times New Roman"/>
          <w:b/>
          <w:bCs/>
        </w:rPr>
        <w:t>QUEENS</w:t>
      </w:r>
      <w:r w:rsidR="00371A11" w:rsidRPr="5EE56CEF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CB – </w:t>
      </w:r>
      <w:r>
        <w:rPr>
          <w:rStyle w:val="normaltextrun"/>
          <w:rFonts w:ascii="Times New Roman" w:eastAsiaTheme="majorEastAsia" w:hAnsi="Times New Roman" w:cs="Times New Roman"/>
          <w:b/>
          <w:bCs/>
        </w:rPr>
        <w:t>8</w:t>
      </w:r>
      <w:r w:rsidR="005B5AD5" w:rsidRPr="5EE56CEF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</w:t>
      </w:r>
      <w:r w:rsidR="00D90FD2" w:rsidRPr="5EE56CEF">
        <w:rPr>
          <w:rStyle w:val="normaltextrun"/>
          <w:rFonts w:ascii="Times New Roman" w:eastAsiaTheme="majorEastAsia" w:hAnsi="Times New Roman" w:cs="Times New Roman"/>
          <w:b/>
          <w:bCs/>
        </w:rPr>
        <w:t>–</w:t>
      </w:r>
      <w:r w:rsidR="005B5AD5" w:rsidRPr="5EE56CEF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</w:t>
      </w:r>
      <w:r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>TWO</w:t>
      </w:r>
      <w:r w:rsidR="00D90FD2" w:rsidRPr="5EE56CEF"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 xml:space="preserve"> </w:t>
      </w:r>
      <w:r w:rsidR="005B5AD5" w:rsidRPr="5EE56CEF">
        <w:rPr>
          <w:rStyle w:val="normaltextrun"/>
          <w:rFonts w:ascii="Times New Roman" w:eastAsiaTheme="majorEastAsia" w:hAnsi="Times New Roman" w:cs="Times New Roman"/>
          <w:b/>
          <w:bCs/>
          <w:kern w:val="0"/>
          <w14:ligatures w14:val="none"/>
        </w:rPr>
        <w:t xml:space="preserve">APPLICATIONS RELATED TO </w:t>
      </w:r>
      <w:r w:rsidR="00D43C72">
        <w:rPr>
          <w:rStyle w:val="normaltextrun"/>
          <w:rFonts w:ascii="Times New Roman" w:eastAsiaTheme="majorEastAsia" w:hAnsi="Times New Roman" w:cs="Times New Roman"/>
          <w:b/>
          <w:bCs/>
        </w:rPr>
        <w:t>164</w:t>
      </w:r>
      <w:r w:rsidR="00D43C72" w:rsidRPr="00D43C72">
        <w:rPr>
          <w:rStyle w:val="normaltextrun"/>
          <w:rFonts w:ascii="Times New Roman" w:eastAsiaTheme="majorEastAsia" w:hAnsi="Times New Roman" w:cs="Times New Roman"/>
          <w:b/>
          <w:bCs/>
          <w:vertAlign w:val="superscript"/>
        </w:rPr>
        <w:t>th</w:t>
      </w:r>
      <w:r w:rsidR="00D43C72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STREET REZONING</w:t>
      </w:r>
      <w:r w:rsidR="00D90FD2" w:rsidRPr="5EE56CEF">
        <w:rPr>
          <w:rStyle w:val="normaltextrun"/>
          <w:rFonts w:ascii="Times New Roman" w:eastAsiaTheme="majorEastAsia" w:hAnsi="Times New Roman" w:cs="Times New Roman"/>
          <w:b/>
          <w:bCs/>
        </w:rPr>
        <w:t xml:space="preserve"> </w:t>
      </w:r>
    </w:p>
    <w:p w14:paraId="5DE8DEB9" w14:textId="243D9A98" w:rsidR="00757636" w:rsidRDefault="0093157B" w:rsidP="00E619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0093157B">
        <w:rPr>
          <w:rStyle w:val="normaltextrun"/>
          <w:rFonts w:eastAsiaTheme="majorEastAsia"/>
          <w:b/>
          <w:bCs/>
        </w:rPr>
        <w:t xml:space="preserve">C </w:t>
      </w:r>
      <w:r w:rsidR="0061704B">
        <w:rPr>
          <w:rStyle w:val="normaltextrun"/>
          <w:rFonts w:eastAsiaTheme="majorEastAsia"/>
          <w:b/>
          <w:bCs/>
        </w:rPr>
        <w:t>250290 ZMQ</w:t>
      </w:r>
      <w:r w:rsidR="00491BFB" w:rsidRPr="00491BFB">
        <w:rPr>
          <w:rStyle w:val="normaltextrun"/>
          <w:rFonts w:eastAsiaTheme="majorEastAsia"/>
          <w:b/>
          <w:bCs/>
        </w:rPr>
        <w:t xml:space="preserve"> (L.U. N</w:t>
      </w:r>
      <w:r w:rsidR="006D1DE2">
        <w:rPr>
          <w:rStyle w:val="normaltextrun"/>
          <w:rFonts w:eastAsiaTheme="majorEastAsia"/>
          <w:b/>
          <w:bCs/>
        </w:rPr>
        <w:t>o</w:t>
      </w:r>
      <w:r w:rsidR="00491BFB" w:rsidRPr="00491BFB">
        <w:rPr>
          <w:rStyle w:val="normaltextrun"/>
          <w:rFonts w:eastAsiaTheme="majorEastAsia"/>
          <w:b/>
          <w:bCs/>
        </w:rPr>
        <w:t>.</w:t>
      </w:r>
      <w:r w:rsidR="000F29E5">
        <w:rPr>
          <w:rStyle w:val="normaltextrun"/>
          <w:rFonts w:eastAsiaTheme="majorEastAsia"/>
          <w:b/>
          <w:bCs/>
        </w:rPr>
        <w:t xml:space="preserve"> </w:t>
      </w:r>
      <w:r w:rsidR="006D1DE2">
        <w:rPr>
          <w:rStyle w:val="normaltextrun"/>
          <w:rFonts w:eastAsiaTheme="majorEastAsia"/>
          <w:b/>
          <w:bCs/>
        </w:rPr>
        <w:t>94</w:t>
      </w:r>
      <w:r w:rsidR="00491BFB" w:rsidRPr="00491BFB">
        <w:rPr>
          <w:rStyle w:val="normaltextrun"/>
          <w:rFonts w:eastAsiaTheme="majorEastAsia"/>
          <w:b/>
          <w:bCs/>
        </w:rPr>
        <w:t>)</w:t>
      </w:r>
    </w:p>
    <w:p w14:paraId="5BEBB7C5" w14:textId="77777777" w:rsidR="00E6190E" w:rsidRDefault="00E6190E" w:rsidP="00E619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4B34220F" w14:textId="31C04C80" w:rsidR="00D76A50" w:rsidRDefault="00757636" w:rsidP="00E6190E">
      <w:pPr>
        <w:spacing w:after="0" w:line="240" w:lineRule="auto"/>
        <w:jc w:val="both"/>
        <w:rPr>
          <w:rFonts w:ascii="Times New Roman" w:hAnsi="Times New Roman"/>
        </w:rPr>
      </w:pPr>
      <w:r w:rsidRPr="00757636">
        <w:rPr>
          <w:rStyle w:val="normaltextrun"/>
          <w:rFonts w:ascii="Times New Roman" w:eastAsiaTheme="majorEastAsia" w:hAnsi="Times New Roman" w:cs="Times New Roman"/>
        </w:rPr>
        <w:t>City Planning Commission decision approving</w:t>
      </w:r>
      <w:r w:rsidRPr="00757636">
        <w:rPr>
          <w:rFonts w:ascii="Times New Roman" w:hAnsi="Times New Roman" w:cs="Times New Roman"/>
        </w:rPr>
        <w:t xml:space="preserve"> </w:t>
      </w:r>
      <w:r w:rsidRPr="00757636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an application submitted by </w:t>
      </w:r>
      <w:r w:rsidR="00777AF3" w:rsidRPr="00186B72">
        <w:rPr>
          <w:rFonts w:ascii="Times New Roman" w:hAnsi="Times New Roman"/>
        </w:rPr>
        <w:t>88-66 Myrtle LLC</w:t>
      </w:r>
      <w:r w:rsidRPr="00757636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pursuant to Sections 197-c and 201 of the New York City Charter for an amendment of the Zoning Map, Section No. </w:t>
      </w:r>
      <w:r w:rsidR="00D76A50" w:rsidRPr="00186B72">
        <w:rPr>
          <w:rFonts w:ascii="Times New Roman" w:hAnsi="Times New Roman"/>
        </w:rPr>
        <w:t xml:space="preserve">14c: </w:t>
      </w:r>
    </w:p>
    <w:p w14:paraId="2A0B8772" w14:textId="77777777" w:rsidR="00D76A50" w:rsidRDefault="00D76A50" w:rsidP="00E6190E">
      <w:pPr>
        <w:spacing w:after="0" w:line="240" w:lineRule="auto"/>
        <w:jc w:val="both"/>
        <w:rPr>
          <w:rFonts w:ascii="Times New Roman" w:hAnsi="Times New Roman"/>
        </w:rPr>
      </w:pPr>
    </w:p>
    <w:p w14:paraId="1757ECC5" w14:textId="77777777" w:rsidR="00D76A50" w:rsidRDefault="00D76A50" w:rsidP="00E6190E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6B72">
        <w:rPr>
          <w:rFonts w:ascii="Times New Roman" w:hAnsi="Times New Roman"/>
        </w:rPr>
        <w:t xml:space="preserve">changing from an R3-2 District to an R6A District property bounded by 75th Road, a line 100 feet easterly of 164th Street, a line midway between 75th Road and 76th Avenue, a line 140 feet easterly of 164th Street, 76th Avenue, and 164th Street; and </w:t>
      </w:r>
    </w:p>
    <w:p w14:paraId="2322F891" w14:textId="77777777" w:rsidR="00D76A50" w:rsidRPr="00186B72" w:rsidRDefault="00D76A50" w:rsidP="00E6190E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14:paraId="0FA69298" w14:textId="77777777" w:rsidR="00D76A50" w:rsidRPr="00186B72" w:rsidRDefault="00D76A50" w:rsidP="00E6190E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6B72">
        <w:rPr>
          <w:rFonts w:ascii="Times New Roman" w:hAnsi="Times New Roman"/>
        </w:rPr>
        <w:t xml:space="preserve">establishing within the proposed R6A District a C2-4 District bounded by 75th Road, a line 100 feet easterly of 164th Street, a line midway between 75th Road and 76th Avenue, a line 140 feet easterly of 164th Street, 76th Avenue, and 164th Street; </w:t>
      </w:r>
    </w:p>
    <w:p w14:paraId="04528260" w14:textId="77777777" w:rsidR="00D76A50" w:rsidRDefault="00D76A50" w:rsidP="00E6190E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557547C" w14:textId="50BFFB3F" w:rsidR="4DADCDDC" w:rsidRDefault="4DADCDDC" w:rsidP="5988E1E8">
      <w:pPr>
        <w:jc w:val="both"/>
      </w:pPr>
      <w:r w:rsidRPr="5988E1E8">
        <w:rPr>
          <w:rFonts w:ascii="Times New Roman" w:eastAsia="Times New Roman" w:hAnsi="Times New Roman" w:cs="Times New Roman"/>
          <w:color w:val="000000" w:themeColor="text1"/>
        </w:rPr>
        <w:t>Borough of Quens, Community District 8, as shown on a diagram (for illustrative purposes only) dated January 5, 2026, and subject to the conditions of CEQR Declaration E-880.</w:t>
      </w:r>
      <w:r w:rsidRPr="5988E1E8">
        <w:rPr>
          <w:rFonts w:ascii="Times New Roman" w:eastAsia="Times New Roman" w:hAnsi="Times New Roman" w:cs="Times New Roman"/>
        </w:rPr>
        <w:t xml:space="preserve"> </w:t>
      </w:r>
    </w:p>
    <w:p w14:paraId="76F6CE24" w14:textId="086FAC89" w:rsidR="5988E1E8" w:rsidRDefault="5988E1E8" w:rsidP="5988E1E8">
      <w:pPr>
        <w:pStyle w:val="paragraph"/>
        <w:spacing w:before="0" w:beforeAutospacing="0" w:after="0" w:afterAutospacing="0"/>
        <w:jc w:val="both"/>
        <w:rPr>
          <w:rStyle w:val="normaltextrun"/>
          <w:rFonts w:eastAsiaTheme="majorEastAsia"/>
          <w:b/>
          <w:bCs/>
        </w:rPr>
      </w:pPr>
    </w:p>
    <w:p w14:paraId="494A671D" w14:textId="696205DD" w:rsidR="00522F75" w:rsidRDefault="0093157B" w:rsidP="005B5A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0093157B">
        <w:rPr>
          <w:rStyle w:val="normaltextrun"/>
          <w:rFonts w:eastAsiaTheme="majorEastAsia"/>
          <w:b/>
          <w:bCs/>
        </w:rPr>
        <w:t xml:space="preserve">N </w:t>
      </w:r>
      <w:r w:rsidR="00FC3075">
        <w:rPr>
          <w:rStyle w:val="normaltextrun"/>
          <w:rFonts w:eastAsiaTheme="majorEastAsia"/>
          <w:b/>
          <w:bCs/>
        </w:rPr>
        <w:t>250291 ZRQ</w:t>
      </w:r>
      <w:r w:rsidR="00522F75" w:rsidRPr="00522F75">
        <w:rPr>
          <w:rStyle w:val="normaltextrun"/>
          <w:rFonts w:eastAsiaTheme="majorEastAsia"/>
          <w:b/>
          <w:bCs/>
        </w:rPr>
        <w:t xml:space="preserve"> </w:t>
      </w:r>
      <w:bookmarkStart w:id="0" w:name="_Hlk219401263"/>
      <w:r w:rsidR="00491BFB">
        <w:rPr>
          <w:rStyle w:val="normaltextrun"/>
          <w:rFonts w:eastAsiaTheme="majorEastAsia"/>
          <w:b/>
          <w:bCs/>
        </w:rPr>
        <w:t>(L.U. N</w:t>
      </w:r>
      <w:r w:rsidR="00A32AC7">
        <w:rPr>
          <w:rStyle w:val="normaltextrun"/>
          <w:rFonts w:eastAsiaTheme="majorEastAsia"/>
          <w:b/>
          <w:bCs/>
        </w:rPr>
        <w:t>o</w:t>
      </w:r>
      <w:r w:rsidR="00491BFB">
        <w:rPr>
          <w:rStyle w:val="normaltextrun"/>
          <w:rFonts w:eastAsiaTheme="majorEastAsia"/>
          <w:b/>
          <w:bCs/>
        </w:rPr>
        <w:t>.</w:t>
      </w:r>
      <w:r w:rsidR="000F29E5">
        <w:rPr>
          <w:rStyle w:val="normaltextrun"/>
          <w:rFonts w:eastAsiaTheme="majorEastAsia"/>
          <w:b/>
          <w:bCs/>
        </w:rPr>
        <w:t xml:space="preserve"> </w:t>
      </w:r>
      <w:r w:rsidR="00A32AC7">
        <w:rPr>
          <w:rStyle w:val="normaltextrun"/>
          <w:rFonts w:eastAsiaTheme="majorEastAsia"/>
          <w:b/>
          <w:bCs/>
        </w:rPr>
        <w:t>95</w:t>
      </w:r>
      <w:r w:rsidR="00491BFB">
        <w:rPr>
          <w:rStyle w:val="normaltextrun"/>
          <w:rFonts w:eastAsiaTheme="majorEastAsia"/>
          <w:b/>
          <w:bCs/>
        </w:rPr>
        <w:t>)</w:t>
      </w:r>
      <w:bookmarkEnd w:id="0"/>
    </w:p>
    <w:p w14:paraId="578F6CE6" w14:textId="77777777" w:rsidR="001203BC" w:rsidRDefault="001203BC" w:rsidP="005B5A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37FAA9BE" w14:textId="573C0C6B" w:rsidR="001203BC" w:rsidRDefault="001203BC" w:rsidP="005B5A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color w:val="000000"/>
          <w:bdr w:val="none" w:sz="0" w:space="0" w:color="auto" w:frame="1"/>
        </w:rPr>
        <w:t>City Planning Commission decision approving an application submitted by</w:t>
      </w:r>
      <w:r w:rsidRPr="001203BC">
        <w:t xml:space="preserve"> </w:t>
      </w:r>
      <w:r w:rsidR="002C41AE" w:rsidRPr="00186B72">
        <w:t>88-66 Myrtle LLC</w:t>
      </w:r>
      <w:r w:rsidRPr="001203BC">
        <w:rPr>
          <w:rStyle w:val="normaltextrun"/>
          <w:color w:val="000000"/>
          <w:bdr w:val="none" w:sz="0" w:space="0" w:color="auto" w:frame="1"/>
        </w:rPr>
        <w:t xml:space="preserve">, pursuant to Section 201 of the New York City Charter, for an amendment of the Zoning Resolution of the City of New York, </w:t>
      </w:r>
      <w:r w:rsidR="00B0213C" w:rsidRPr="00D4470D">
        <w:t>modifying APPENDIX F for the purpose of establishing a Mandatory Inclusionary Housing area, Borough of Queens, Community District 8</w:t>
      </w:r>
      <w:r w:rsidRPr="001203BC">
        <w:rPr>
          <w:rStyle w:val="normaltextrun"/>
          <w:color w:val="000000"/>
          <w:bdr w:val="none" w:sz="0" w:space="0" w:color="auto" w:frame="1"/>
        </w:rPr>
        <w:t>.</w:t>
      </w:r>
    </w:p>
    <w:p w14:paraId="253BA67E" w14:textId="77777777" w:rsidR="00613739" w:rsidRDefault="00613739" w:rsidP="006E15FB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44B8C3E4" w14:textId="3CDA7EB4" w:rsidR="00371A11" w:rsidRPr="000E299D" w:rsidRDefault="00371A11" w:rsidP="006E15FB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eop"/>
          <w:rFonts w:eastAsiaTheme="majorEastAsia"/>
          <w:b/>
          <w:bCs/>
        </w:rPr>
      </w:pPr>
      <w:r w:rsidRPr="000E299D">
        <w:rPr>
          <w:rStyle w:val="normaltextrun"/>
          <w:rFonts w:eastAsiaTheme="majorEastAsia"/>
          <w:b/>
          <w:bCs/>
          <w:u w:val="single"/>
        </w:rPr>
        <w:t>INTENT</w:t>
      </w:r>
    </w:p>
    <w:p w14:paraId="75DE580C" w14:textId="483A8AC7" w:rsidR="00613739" w:rsidRPr="000E299D" w:rsidRDefault="00613739" w:rsidP="003673D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3AA40425">
        <w:rPr>
          <w:rFonts w:ascii="Times New Roman" w:hAnsi="Times New Roman" w:cs="Times New Roman"/>
        </w:rPr>
        <w:t>To approve a zoning map amendment</w:t>
      </w:r>
      <w:r w:rsidR="002C6203" w:rsidRPr="3AA40425">
        <w:rPr>
          <w:rFonts w:ascii="Times New Roman" w:hAnsi="Times New Roman" w:cs="Times New Roman"/>
        </w:rPr>
        <w:t xml:space="preserve"> to change an R3-2 zoning district to an R6A/C2-4 zoning district and </w:t>
      </w:r>
      <w:r w:rsidR="0052100C" w:rsidRPr="3AA40425">
        <w:rPr>
          <w:rFonts w:ascii="Times New Roman" w:hAnsi="Times New Roman" w:cs="Times New Roman"/>
        </w:rPr>
        <w:t>approv</w:t>
      </w:r>
      <w:r w:rsidR="00726FE1" w:rsidRPr="3AA40425">
        <w:rPr>
          <w:rFonts w:ascii="Times New Roman" w:hAnsi="Times New Roman" w:cs="Times New Roman"/>
        </w:rPr>
        <w:t>e</w:t>
      </w:r>
      <w:r w:rsidR="0052100C" w:rsidRPr="3AA40425">
        <w:rPr>
          <w:rFonts w:ascii="Times New Roman" w:hAnsi="Times New Roman" w:cs="Times New Roman"/>
        </w:rPr>
        <w:t xml:space="preserve"> a </w:t>
      </w:r>
      <w:r w:rsidR="0052100C" w:rsidRPr="3AA40425">
        <w:rPr>
          <w:rFonts w:ascii="Times New Roman" w:hAnsi="Times New Roman" w:cs="Times New Roman"/>
          <w:color w:val="000000" w:themeColor="text1"/>
        </w:rPr>
        <w:t>text amendment to designate a Mandatory Inclusionary Housing (MIH) area</w:t>
      </w:r>
      <w:r w:rsidRPr="3AA40425">
        <w:rPr>
          <w:rFonts w:ascii="Times New Roman" w:hAnsi="Times New Roman" w:cs="Times New Roman"/>
        </w:rPr>
        <w:t xml:space="preserve">, which would </w:t>
      </w:r>
      <w:r w:rsidR="00BB1629" w:rsidRPr="3AA40425">
        <w:rPr>
          <w:rFonts w:ascii="Times New Roman" w:hAnsi="Times New Roman" w:cs="Times New Roman"/>
        </w:rPr>
        <w:t xml:space="preserve">facilitate the development of a new six-story mixed-use building totaling approximately 91,000 square feet including community facility and residential space containing </w:t>
      </w:r>
      <w:r w:rsidR="00BB1629" w:rsidRPr="3AA40425">
        <w:rPr>
          <w:rFonts w:ascii="Times New Roman" w:hAnsi="Times New Roman" w:cs="Times New Roman"/>
        </w:rPr>
        <w:lastRenderedPageBreak/>
        <w:t xml:space="preserve">approximately 80 dwelling units, </w:t>
      </w:r>
      <w:r w:rsidR="1C5CAA72" w:rsidRPr="3AA40425">
        <w:rPr>
          <w:rFonts w:ascii="Times New Roman" w:hAnsi="Times New Roman" w:cs="Times New Roman"/>
        </w:rPr>
        <w:t xml:space="preserve">approximately </w:t>
      </w:r>
      <w:r w:rsidR="00BB1629" w:rsidRPr="3AA40425">
        <w:rPr>
          <w:rFonts w:ascii="Times New Roman" w:hAnsi="Times New Roman" w:cs="Times New Roman"/>
        </w:rPr>
        <w:t>24 of which would be income restricted, at 75-41 164</w:t>
      </w:r>
      <w:r w:rsidR="00BB1629" w:rsidRPr="3AA40425">
        <w:rPr>
          <w:rFonts w:ascii="Times New Roman" w:hAnsi="Times New Roman" w:cs="Times New Roman"/>
          <w:vertAlign w:val="superscript"/>
        </w:rPr>
        <w:t>th</w:t>
      </w:r>
      <w:r w:rsidR="00BB1629" w:rsidRPr="3AA40425">
        <w:rPr>
          <w:rFonts w:ascii="Times New Roman" w:hAnsi="Times New Roman" w:cs="Times New Roman"/>
        </w:rPr>
        <w:t xml:space="preserve"> Street in Hillcrest, Community District 8, Queens</w:t>
      </w:r>
      <w:r w:rsidRPr="3AA40425">
        <w:rPr>
          <w:rFonts w:ascii="Times New Roman" w:hAnsi="Times New Roman" w:cs="Times New Roman"/>
        </w:rPr>
        <w:t>.</w:t>
      </w:r>
    </w:p>
    <w:p w14:paraId="7921AF6C" w14:textId="77777777" w:rsidR="000A07C3" w:rsidRPr="003673D0" w:rsidRDefault="000A07C3" w:rsidP="003673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53D5BA54" w14:textId="77777777" w:rsidR="000A07C3" w:rsidRPr="003673D0" w:rsidRDefault="000A07C3" w:rsidP="003673D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14:paraId="384EBD3D" w14:textId="1C482EA2" w:rsidR="00371A11" w:rsidRDefault="00371A11" w:rsidP="003673D0">
      <w:pPr>
        <w:pStyle w:val="paragraph"/>
        <w:keepNext/>
        <w:widowControl w:val="0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 w:rsidRPr="003673D0">
        <w:rPr>
          <w:rStyle w:val="normaltextrun"/>
          <w:rFonts w:eastAsiaTheme="majorEastAsia"/>
          <w:b/>
          <w:bCs/>
          <w:u w:val="single"/>
        </w:rPr>
        <w:t>PUBLIC HEARING</w:t>
      </w:r>
    </w:p>
    <w:p w14:paraId="40033478" w14:textId="77777777" w:rsidR="003673D0" w:rsidRPr="003673D0" w:rsidRDefault="003673D0" w:rsidP="003673D0">
      <w:pPr>
        <w:pStyle w:val="paragraph"/>
        <w:keepNext/>
        <w:widowControl w:val="0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u w:val="single"/>
        </w:rPr>
      </w:pPr>
    </w:p>
    <w:p w14:paraId="10B4B5B1" w14:textId="0A7932DB" w:rsidR="00371A11" w:rsidRPr="00F60642" w:rsidRDefault="00371A11" w:rsidP="000A73C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sz w:val="18"/>
          <w:szCs w:val="18"/>
        </w:rPr>
      </w:pPr>
      <w:r w:rsidRPr="00F60642">
        <w:rPr>
          <w:rStyle w:val="normaltextrun"/>
          <w:rFonts w:eastAsiaTheme="majorEastAsia"/>
          <w:b/>
          <w:bCs/>
        </w:rPr>
        <w:t>DATE:</w:t>
      </w:r>
      <w:r w:rsidRPr="00F60642">
        <w:rPr>
          <w:rStyle w:val="normaltextrun"/>
          <w:rFonts w:eastAsiaTheme="majorEastAsia"/>
        </w:rPr>
        <w:t> </w:t>
      </w:r>
      <w:r w:rsidR="00A76B9B">
        <w:rPr>
          <w:rStyle w:val="normaltextrun"/>
          <w:rFonts w:eastAsiaTheme="majorEastAsia"/>
        </w:rPr>
        <w:t>June 17</w:t>
      </w:r>
      <w:r w:rsidRPr="00F60642">
        <w:rPr>
          <w:rStyle w:val="normaltextrun"/>
          <w:rFonts w:eastAsiaTheme="majorEastAsia"/>
        </w:rPr>
        <w:t>, 202</w:t>
      </w:r>
      <w:r w:rsidR="00522F75" w:rsidRPr="00F60642">
        <w:rPr>
          <w:rStyle w:val="normaltextrun"/>
          <w:rFonts w:eastAsiaTheme="majorEastAsia"/>
        </w:rPr>
        <w:t>6</w:t>
      </w:r>
    </w:p>
    <w:p w14:paraId="7FAB01F7" w14:textId="77777777" w:rsidR="00371A11" w:rsidRPr="00F60642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F60642">
        <w:rPr>
          <w:rStyle w:val="normaltextrun"/>
          <w:rFonts w:eastAsiaTheme="majorEastAsia"/>
        </w:rPr>
        <w:t> </w:t>
      </w:r>
      <w:r w:rsidRPr="00F60642">
        <w:rPr>
          <w:rStyle w:val="eop"/>
          <w:rFonts w:eastAsiaTheme="majorEastAsia"/>
        </w:rPr>
        <w:t> </w:t>
      </w:r>
    </w:p>
    <w:p w14:paraId="5E77698C" w14:textId="43129DEE" w:rsidR="00371A11" w:rsidRPr="00F60642" w:rsidRDefault="00371A11" w:rsidP="2C0B35AA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sz w:val="18"/>
          <w:szCs w:val="18"/>
        </w:rPr>
      </w:pPr>
      <w:r w:rsidRPr="2C0B35AA">
        <w:rPr>
          <w:rStyle w:val="normaltextrun"/>
          <w:rFonts w:eastAsiaTheme="majorEastAsia"/>
          <w:b/>
          <w:bCs/>
        </w:rPr>
        <w:t>Witnesses in Favor:</w:t>
      </w:r>
      <w:r w:rsidR="00F60642" w:rsidRPr="2C0B35AA">
        <w:rPr>
          <w:rStyle w:val="normaltextrun"/>
          <w:rFonts w:eastAsiaTheme="majorEastAsia"/>
        </w:rPr>
        <w:t xml:space="preserve"> </w:t>
      </w:r>
      <w:r w:rsidR="69C89C1B" w:rsidRPr="2C0B35AA">
        <w:rPr>
          <w:rStyle w:val="tabchar"/>
          <w:rFonts w:eastAsiaTheme="majorEastAsia"/>
        </w:rPr>
        <w:t>2</w:t>
      </w:r>
      <w:r>
        <w:tab/>
      </w:r>
      <w:r w:rsidRPr="2C0B35AA">
        <w:rPr>
          <w:rStyle w:val="normaltextrun"/>
          <w:rFonts w:eastAsiaTheme="majorEastAsia"/>
          <w:b/>
          <w:bCs/>
        </w:rPr>
        <w:t>Witnesses Against:</w:t>
      </w:r>
      <w:r w:rsidR="00F60642" w:rsidRPr="2C0B35AA">
        <w:rPr>
          <w:rStyle w:val="normaltextrun"/>
          <w:rFonts w:eastAsiaTheme="majorEastAsia"/>
        </w:rPr>
        <w:t xml:space="preserve"> </w:t>
      </w:r>
      <w:r w:rsidR="4F7D63BA" w:rsidRPr="2C0B35AA">
        <w:rPr>
          <w:rStyle w:val="normaltextrun"/>
          <w:rFonts w:eastAsiaTheme="majorEastAsia"/>
        </w:rPr>
        <w:t>2</w:t>
      </w:r>
    </w:p>
    <w:p w14:paraId="2B186CB2" w14:textId="77777777" w:rsidR="00371A11" w:rsidRPr="00F60642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F60642">
        <w:rPr>
          <w:rStyle w:val="eop"/>
          <w:rFonts w:eastAsiaTheme="majorEastAsia"/>
        </w:rPr>
        <w:t> </w:t>
      </w:r>
    </w:p>
    <w:p w14:paraId="60AEF210" w14:textId="77777777" w:rsidR="00522F75" w:rsidRPr="00F60642" w:rsidRDefault="00522F75" w:rsidP="00371A1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0F237A5" w14:textId="74C05C61" w:rsidR="00371A11" w:rsidRPr="006E15FB" w:rsidRDefault="00371A11" w:rsidP="006E15FB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</w:p>
    <w:p w14:paraId="23893E49" w14:textId="738961F2" w:rsidR="001A7823" w:rsidRDefault="00371A11" w:rsidP="001A782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0159CAAB">
        <w:rPr>
          <w:rStyle w:val="normaltextrun"/>
          <w:rFonts w:eastAsiaTheme="majorEastAsia"/>
          <w:b/>
          <w:bCs/>
        </w:rPr>
        <w:t>DATE</w:t>
      </w:r>
      <w:r w:rsidRPr="00A53643">
        <w:rPr>
          <w:rStyle w:val="normaltextrun"/>
          <w:rFonts w:eastAsiaTheme="majorEastAsia"/>
          <w:b/>
          <w:bCs/>
        </w:rPr>
        <w:t>:</w:t>
      </w:r>
      <w:r w:rsidR="00F60642" w:rsidRPr="00A53643">
        <w:rPr>
          <w:rStyle w:val="normaltextrun"/>
          <w:rFonts w:eastAsiaTheme="majorEastAsia"/>
        </w:rPr>
        <w:t xml:space="preserve"> </w:t>
      </w:r>
      <w:r w:rsidR="006C00FA" w:rsidRPr="00A53643">
        <w:rPr>
          <w:rStyle w:val="normaltextrun"/>
          <w:rFonts w:eastAsiaTheme="majorEastAsia"/>
        </w:rPr>
        <w:t>Ju</w:t>
      </w:r>
      <w:r w:rsidR="00CC7CF6" w:rsidRPr="00A53643">
        <w:rPr>
          <w:rStyle w:val="normaltextrun"/>
          <w:rFonts w:eastAsiaTheme="majorEastAsia"/>
        </w:rPr>
        <w:t>ly 14</w:t>
      </w:r>
      <w:r w:rsidRPr="00A53643">
        <w:rPr>
          <w:rStyle w:val="normaltextrun"/>
          <w:rFonts w:eastAsiaTheme="majorEastAsia"/>
        </w:rPr>
        <w:t>, 202</w:t>
      </w:r>
      <w:r w:rsidR="00522F75" w:rsidRPr="00A53643">
        <w:rPr>
          <w:rStyle w:val="normaltextrun"/>
          <w:rFonts w:eastAsiaTheme="majorEastAsia"/>
        </w:rPr>
        <w:t>6</w:t>
      </w:r>
    </w:p>
    <w:p w14:paraId="680958D9" w14:textId="632747D1" w:rsidR="001A7823" w:rsidRDefault="001A7823" w:rsidP="0159CA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contentcontrolboundarysink"/>
          <w:rFonts w:ascii="Calibri" w:hAnsi="Calibri" w:cs="Calibri"/>
          <w:sz w:val="20"/>
          <w:szCs w:val="20"/>
        </w:rPr>
      </w:pPr>
    </w:p>
    <w:p w14:paraId="45654982" w14:textId="2563852A" w:rsidR="00371A11" w:rsidRPr="0098143D" w:rsidRDefault="00371A11" w:rsidP="3C4D33E7">
      <w:pPr>
        <w:pStyle w:val="paragraph"/>
        <w:spacing w:before="0" w:beforeAutospacing="0" w:after="0" w:afterAutospacing="0"/>
        <w:ind w:right="-180" w:firstLine="720"/>
        <w:jc w:val="both"/>
        <w:rPr>
          <w:rStyle w:val="normaltextrun"/>
          <w:rFonts w:eastAsiaTheme="majorEastAsia"/>
          <w:color w:val="000000" w:themeColor="text1"/>
        </w:rPr>
      </w:pPr>
      <w:r w:rsidRPr="3C4D33E7">
        <w:rPr>
          <w:rStyle w:val="normaltextrun"/>
          <w:rFonts w:eastAsiaTheme="majorEastAsia"/>
          <w:color w:val="000000" w:themeColor="text1"/>
        </w:rPr>
        <w:t>The Subcommittee recommends that the Land Use Committee</w:t>
      </w:r>
      <w:r w:rsidR="26D333F7" w:rsidRPr="3C4D33E7">
        <w:rPr>
          <w:rStyle w:val="normaltextrun"/>
          <w:rFonts w:eastAsiaTheme="majorEastAsia"/>
          <w:color w:val="000000" w:themeColor="text1"/>
        </w:rPr>
        <w:t xml:space="preserve"> </w:t>
      </w:r>
      <w:r w:rsidR="0532DBC5" w:rsidRPr="3C4D33E7">
        <w:rPr>
          <w:rStyle w:val="normaltextrun"/>
          <w:rFonts w:eastAsiaTheme="majorEastAsia"/>
          <w:color w:val="000000" w:themeColor="text1"/>
        </w:rPr>
        <w:t>approve the decision</w:t>
      </w:r>
      <w:r w:rsidR="00112A92" w:rsidRPr="3C4D33E7">
        <w:rPr>
          <w:rStyle w:val="normaltextrun"/>
          <w:rFonts w:eastAsiaTheme="majorEastAsia"/>
          <w:color w:val="000000" w:themeColor="text1"/>
        </w:rPr>
        <w:t>s</w:t>
      </w:r>
      <w:r w:rsidR="0532DBC5" w:rsidRPr="3C4D33E7">
        <w:rPr>
          <w:rStyle w:val="normaltextrun"/>
          <w:rFonts w:eastAsiaTheme="majorEastAsia"/>
          <w:color w:val="000000" w:themeColor="text1"/>
        </w:rPr>
        <w:t xml:space="preserve"> of the City Planning Commission on L.U. </w:t>
      </w:r>
      <w:r w:rsidR="00112A92" w:rsidRPr="3C4D33E7">
        <w:rPr>
          <w:rStyle w:val="normaltextrun"/>
          <w:rFonts w:eastAsiaTheme="majorEastAsia"/>
          <w:color w:val="000000" w:themeColor="text1"/>
        </w:rPr>
        <w:t>Nos. 94</w:t>
      </w:r>
      <w:r w:rsidR="36E30774" w:rsidRPr="3C4D33E7">
        <w:rPr>
          <w:rStyle w:val="normaltextrun"/>
          <w:rFonts w:eastAsiaTheme="majorEastAsia"/>
          <w:color w:val="000000" w:themeColor="text1"/>
        </w:rPr>
        <w:t xml:space="preserve"> and </w:t>
      </w:r>
      <w:r w:rsidR="00112A92" w:rsidRPr="3C4D33E7">
        <w:rPr>
          <w:rStyle w:val="normaltextrun"/>
          <w:rFonts w:eastAsiaTheme="majorEastAsia"/>
          <w:color w:val="000000" w:themeColor="text1"/>
        </w:rPr>
        <w:t>95</w:t>
      </w:r>
      <w:r w:rsidR="0532DBC5" w:rsidRPr="3C4D33E7">
        <w:rPr>
          <w:rStyle w:val="normaltextrun"/>
          <w:rFonts w:eastAsiaTheme="majorEastAsia"/>
          <w:color w:val="000000" w:themeColor="text1"/>
        </w:rPr>
        <w:t>.</w:t>
      </w:r>
    </w:p>
    <w:p w14:paraId="7A482D55" w14:textId="77777777" w:rsidR="00371A11" w:rsidRDefault="00371A11" w:rsidP="00371A11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E000227" w14:textId="77777777" w:rsidR="00371A11" w:rsidRDefault="00371A11" w:rsidP="000A73C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Abstain:</w:t>
      </w:r>
      <w:r>
        <w:rPr>
          <w:rStyle w:val="eop"/>
          <w:rFonts w:eastAsiaTheme="majorEastAsia"/>
        </w:rPr>
        <w:t> </w:t>
      </w:r>
    </w:p>
    <w:p w14:paraId="06E70446" w14:textId="75ADCD17" w:rsidR="00371A11" w:rsidRPr="008B48A9" w:rsidRDefault="00371A11" w:rsidP="50E316AE">
      <w:pPr>
        <w:pStyle w:val="paragraph"/>
        <w:spacing w:before="0" w:beforeAutospacing="0" w:after="0" w:afterAutospacing="0"/>
        <w:jc w:val="both"/>
        <w:textAlignment w:val="baseline"/>
      </w:pPr>
      <w:r w:rsidRPr="50E316AE">
        <w:rPr>
          <w:rStyle w:val="eop"/>
          <w:rFonts w:eastAsiaTheme="majorEastAsia"/>
        </w:rPr>
        <w:t> </w:t>
      </w:r>
      <w:r>
        <w:tab/>
      </w:r>
      <w:r w:rsidR="7CEEB91A" w:rsidRPr="50E316AE">
        <w:rPr>
          <w:rStyle w:val="eop"/>
          <w:rFonts w:eastAsiaTheme="majorEastAsia"/>
        </w:rPr>
        <w:t>Louis</w:t>
      </w:r>
      <w:r>
        <w:tab/>
      </w:r>
      <w:r>
        <w:tab/>
      </w:r>
      <w:r w:rsidR="7CEEB91A" w:rsidRPr="50E316AE">
        <w:rPr>
          <w:rStyle w:val="eop"/>
          <w:rFonts w:eastAsiaTheme="majorEastAsia"/>
        </w:rPr>
        <w:t>None</w:t>
      </w:r>
      <w:r>
        <w:tab/>
      </w:r>
      <w:r>
        <w:tab/>
      </w:r>
      <w:r>
        <w:tab/>
      </w:r>
      <w:r>
        <w:tab/>
      </w:r>
      <w:r w:rsidR="7CEEB91A" w:rsidRPr="50E316AE">
        <w:rPr>
          <w:rStyle w:val="eop"/>
          <w:rFonts w:eastAsiaTheme="majorEastAsia"/>
        </w:rPr>
        <w:t>None</w:t>
      </w:r>
    </w:p>
    <w:p w14:paraId="7BF29ED7" w14:textId="68090863" w:rsidR="7CEEB91A" w:rsidRDefault="7CEEB91A" w:rsidP="50E316AE">
      <w:pPr>
        <w:pStyle w:val="paragraph"/>
        <w:spacing w:before="0" w:beforeAutospacing="0" w:after="0" w:afterAutospacing="0"/>
        <w:ind w:firstLine="720"/>
        <w:jc w:val="both"/>
      </w:pPr>
      <w:r w:rsidRPr="50E316AE">
        <w:rPr>
          <w:rStyle w:val="eop"/>
          <w:rFonts w:eastAsiaTheme="majorEastAsia"/>
        </w:rPr>
        <w:t>Farias</w:t>
      </w:r>
      <w:r>
        <w:tab/>
      </w:r>
      <w:r>
        <w:tab/>
      </w:r>
    </w:p>
    <w:p w14:paraId="027AFCEA" w14:textId="2944D42C" w:rsidR="7CEEB91A" w:rsidRDefault="7CEEB91A" w:rsidP="50E316AE">
      <w:pPr>
        <w:pStyle w:val="paragraph"/>
        <w:spacing w:before="0" w:beforeAutospacing="0" w:after="0" w:afterAutospacing="0"/>
        <w:ind w:firstLine="720"/>
        <w:jc w:val="both"/>
      </w:pPr>
      <w:r w:rsidRPr="50E316AE">
        <w:rPr>
          <w:rStyle w:val="eop"/>
          <w:rFonts w:eastAsiaTheme="majorEastAsia"/>
        </w:rPr>
        <w:t>Schulman</w:t>
      </w:r>
    </w:p>
    <w:p w14:paraId="26B94148" w14:textId="07ABFF7D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Salaam</w:t>
      </w:r>
    </w:p>
    <w:p w14:paraId="4311BE1A" w14:textId="4DFE2B8D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Felder</w:t>
      </w:r>
    </w:p>
    <w:p w14:paraId="36A4758A" w14:textId="79995105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Encarnacion</w:t>
      </w:r>
    </w:p>
    <w:p w14:paraId="0A29F572" w14:textId="15F6FE93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J. Sanchez</w:t>
      </w:r>
    </w:p>
    <w:p w14:paraId="74ABD4FB" w14:textId="49DE845F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Thomas-Henry</w:t>
      </w:r>
    </w:p>
    <w:p w14:paraId="515C84D8" w14:textId="5BBCB8A4" w:rsidR="7CEEB91A" w:rsidRDefault="7CEEB91A" w:rsidP="50E316AE">
      <w:pPr>
        <w:pStyle w:val="paragraph"/>
        <w:spacing w:before="0" w:beforeAutospacing="0" w:after="0" w:afterAutospacing="0"/>
        <w:jc w:val="both"/>
      </w:pPr>
      <w:r w:rsidRPr="50E316AE">
        <w:rPr>
          <w:rStyle w:val="eop"/>
          <w:rFonts w:eastAsiaTheme="majorEastAsia"/>
        </w:rPr>
        <w:t>Carr</w:t>
      </w:r>
    </w:p>
    <w:p w14:paraId="7B0E5919" w14:textId="77777777" w:rsidR="006C00FA" w:rsidRDefault="006C00FA" w:rsidP="00371A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087D51E9" w14:textId="77777777" w:rsidR="006C00FA" w:rsidRDefault="006C00FA" w:rsidP="00371A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679B994A" w14:textId="1C772138" w:rsidR="00371A11" w:rsidRPr="006E15FB" w:rsidRDefault="00371A11" w:rsidP="006E15FB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</w:p>
    <w:p w14:paraId="643E31FA" w14:textId="24113060" w:rsidR="00371A11" w:rsidRDefault="00371A11" w:rsidP="0159CA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159CAAB">
        <w:rPr>
          <w:rStyle w:val="normaltextrun"/>
          <w:rFonts w:eastAsiaTheme="majorEastAsia"/>
          <w:b/>
          <w:bCs/>
        </w:rPr>
        <w:t>DATE:</w:t>
      </w:r>
      <w:r w:rsidR="00522F75" w:rsidRPr="0159CAAB">
        <w:rPr>
          <w:rStyle w:val="normaltextrun"/>
          <w:rFonts w:eastAsiaTheme="majorEastAsia"/>
          <w:b/>
          <w:bCs/>
        </w:rPr>
        <w:t xml:space="preserve"> </w:t>
      </w:r>
      <w:r w:rsidR="00A53643" w:rsidRPr="00A53643">
        <w:rPr>
          <w:rStyle w:val="normaltextrun"/>
          <w:rFonts w:eastAsiaTheme="majorEastAsia"/>
        </w:rPr>
        <w:t>July 14, 2026</w:t>
      </w:r>
    </w:p>
    <w:p w14:paraId="411024B4" w14:textId="77777777" w:rsidR="00371A11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35CE1E9" w14:textId="4F5A7FF8" w:rsidR="00371A11" w:rsidRDefault="00371A11" w:rsidP="0159CA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159CAAB">
        <w:rPr>
          <w:rStyle w:val="normaltextrun"/>
          <w:rFonts w:eastAsiaTheme="majorEastAsia"/>
        </w:rPr>
        <w:t>The Committee recommends that the Council approve the attached resolution</w:t>
      </w:r>
      <w:r w:rsidR="6AB99A85" w:rsidRPr="0159CAAB">
        <w:rPr>
          <w:rStyle w:val="normaltextrun"/>
          <w:rFonts w:eastAsiaTheme="majorEastAsia"/>
        </w:rPr>
        <w:t>s</w:t>
      </w:r>
      <w:r w:rsidRPr="0159CAAB">
        <w:rPr>
          <w:rStyle w:val="normaltextrun"/>
          <w:rFonts w:eastAsiaTheme="majorEastAsia"/>
        </w:rPr>
        <w:t>.</w:t>
      </w:r>
      <w:r w:rsidRPr="0159CAAB">
        <w:rPr>
          <w:rStyle w:val="eop"/>
          <w:rFonts w:eastAsiaTheme="majorEastAsia"/>
        </w:rPr>
        <w:t> </w:t>
      </w:r>
    </w:p>
    <w:p w14:paraId="3D537D4A" w14:textId="77777777" w:rsidR="00371A11" w:rsidRPr="00CD2DEB" w:rsidRDefault="00371A11" w:rsidP="00371A11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6FA4AF6" w14:textId="77777777" w:rsidR="00371A11" w:rsidRPr="00CD2DEB" w:rsidRDefault="00371A11" w:rsidP="75F8251B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r w:rsidRPr="75F8251B">
        <w:rPr>
          <w:rStyle w:val="normaltextrun"/>
          <w:rFonts w:eastAsiaTheme="majorEastAsia"/>
          <w:b/>
          <w:bCs/>
        </w:rPr>
        <w:t>In Favor:</w:t>
      </w:r>
      <w:r>
        <w:tab/>
      </w:r>
      <w:r w:rsidRPr="75F8251B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 w:rsidRPr="75F8251B">
        <w:rPr>
          <w:rStyle w:val="normaltextrun"/>
          <w:rFonts w:eastAsiaTheme="majorEastAsia"/>
          <w:b/>
          <w:bCs/>
        </w:rPr>
        <w:t>Abstain:</w:t>
      </w:r>
      <w:r w:rsidRPr="75F8251B">
        <w:rPr>
          <w:rStyle w:val="eop"/>
          <w:rFonts w:eastAsiaTheme="majorEastAsia"/>
        </w:rPr>
        <w:t> </w:t>
      </w:r>
    </w:p>
    <w:p w14:paraId="03B4D2F9" w14:textId="2ADD0C3B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lastRenderedPageBreak/>
        <w:t>Riley</w:t>
      </w:r>
      <w:r>
        <w:tab/>
      </w:r>
      <w:r w:rsidRPr="75F8251B">
        <w:rPr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r w:rsidRPr="75F8251B">
        <w:rPr>
          <w:rFonts w:ascii="Times New Roman" w:eastAsia="Times New Roman" w:hAnsi="Times New Roman" w:cs="Times New Roman"/>
          <w:color w:val="000000" w:themeColor="text1"/>
        </w:rPr>
        <w:t>None</w:t>
      </w:r>
    </w:p>
    <w:p w14:paraId="0E4EAB81" w14:textId="2BD94047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670E329E" w14:textId="590ADEC4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6322F9E3" w14:textId="6A50B73D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7EC170A2" w14:textId="101DBA8C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Abreu</w:t>
      </w:r>
    </w:p>
    <w:p w14:paraId="24A0A4EB" w14:textId="50CC4ABD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70ED2FDB" w14:textId="4F39D61B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4E45EC51" w14:textId="388A4888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39C1EE0B" w14:textId="3ADEC32E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16F1E4A0" w14:textId="4EA06713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22B5750B" w14:textId="047239E9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7AB2BE5B" w14:textId="3F4058F7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010D6296" w14:textId="43D7FE27" w:rsidR="4192B672" w:rsidRDefault="4192B672" w:rsidP="75F8251B">
      <w:pPr>
        <w:keepNext/>
        <w:widowControl w:val="0"/>
        <w:tabs>
          <w:tab w:val="left" w:pos="2160"/>
          <w:tab w:val="left" w:pos="4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5F8251B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71E5494C" w14:textId="7DDF8169" w:rsidR="75F8251B" w:rsidRDefault="75F8251B" w:rsidP="75F8251B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</w:p>
    <w:sectPr w:rsidR="75F8251B" w:rsidSect="00CB517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15059" w14:textId="77777777" w:rsidR="006F2919" w:rsidRDefault="006F2919" w:rsidP="00092F2F">
      <w:pPr>
        <w:spacing w:after="0" w:line="240" w:lineRule="auto"/>
      </w:pPr>
      <w:r>
        <w:separator/>
      </w:r>
    </w:p>
  </w:endnote>
  <w:endnote w:type="continuationSeparator" w:id="0">
    <w:p w14:paraId="1BA490A9" w14:textId="77777777" w:rsidR="006F2919" w:rsidRDefault="006F2919" w:rsidP="0009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9FCBCB" w14:paraId="3765AA10" w14:textId="77777777" w:rsidTr="119FCBCB">
      <w:trPr>
        <w:trHeight w:val="300"/>
      </w:trPr>
      <w:tc>
        <w:tcPr>
          <w:tcW w:w="3120" w:type="dxa"/>
        </w:tcPr>
        <w:p w14:paraId="4D4FD93A" w14:textId="3C6F706F" w:rsidR="119FCBCB" w:rsidRDefault="119FCBCB" w:rsidP="119FCBCB">
          <w:pPr>
            <w:pStyle w:val="Header"/>
            <w:ind w:left="-115"/>
          </w:pPr>
        </w:p>
      </w:tc>
      <w:tc>
        <w:tcPr>
          <w:tcW w:w="3120" w:type="dxa"/>
        </w:tcPr>
        <w:p w14:paraId="22A8C1AA" w14:textId="19169869" w:rsidR="119FCBCB" w:rsidRDefault="119FCBCB" w:rsidP="119FCBCB">
          <w:pPr>
            <w:pStyle w:val="Header"/>
            <w:jc w:val="center"/>
          </w:pPr>
        </w:p>
      </w:tc>
      <w:tc>
        <w:tcPr>
          <w:tcW w:w="3120" w:type="dxa"/>
        </w:tcPr>
        <w:p w14:paraId="1E7AE956" w14:textId="13E07C68" w:rsidR="119FCBCB" w:rsidRDefault="119FCBCB" w:rsidP="119FCBCB">
          <w:pPr>
            <w:pStyle w:val="Header"/>
            <w:ind w:right="-115"/>
            <w:jc w:val="right"/>
          </w:pPr>
        </w:p>
      </w:tc>
    </w:tr>
  </w:tbl>
  <w:p w14:paraId="35206967" w14:textId="736645B4" w:rsidR="119FCBCB" w:rsidRDefault="119FCBCB" w:rsidP="119FC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9FCBCB" w14:paraId="29176954" w14:textId="77777777" w:rsidTr="119FCBCB">
      <w:trPr>
        <w:trHeight w:val="300"/>
      </w:trPr>
      <w:tc>
        <w:tcPr>
          <w:tcW w:w="3120" w:type="dxa"/>
        </w:tcPr>
        <w:p w14:paraId="7C7388DD" w14:textId="32741852" w:rsidR="119FCBCB" w:rsidRDefault="119FCBCB" w:rsidP="119FCBCB">
          <w:pPr>
            <w:pStyle w:val="Header"/>
            <w:ind w:left="-115"/>
          </w:pPr>
        </w:p>
      </w:tc>
      <w:tc>
        <w:tcPr>
          <w:tcW w:w="3120" w:type="dxa"/>
        </w:tcPr>
        <w:p w14:paraId="254635C1" w14:textId="76923E90" w:rsidR="119FCBCB" w:rsidRDefault="119FCBCB" w:rsidP="119FCBCB">
          <w:pPr>
            <w:pStyle w:val="Header"/>
            <w:jc w:val="center"/>
          </w:pPr>
        </w:p>
      </w:tc>
      <w:tc>
        <w:tcPr>
          <w:tcW w:w="3120" w:type="dxa"/>
        </w:tcPr>
        <w:p w14:paraId="619BE6C5" w14:textId="35C63C6B" w:rsidR="119FCBCB" w:rsidRDefault="119FCBCB" w:rsidP="119FCBCB">
          <w:pPr>
            <w:pStyle w:val="Header"/>
            <w:ind w:right="-115"/>
            <w:jc w:val="right"/>
          </w:pPr>
        </w:p>
      </w:tc>
    </w:tr>
  </w:tbl>
  <w:p w14:paraId="04BD5F70" w14:textId="4F98584B" w:rsidR="119FCBCB" w:rsidRDefault="119FCBCB" w:rsidP="119FC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7B0C" w14:textId="77777777" w:rsidR="006F2919" w:rsidRDefault="006F2919" w:rsidP="00092F2F">
      <w:pPr>
        <w:spacing w:after="0" w:line="240" w:lineRule="auto"/>
      </w:pPr>
      <w:r>
        <w:separator/>
      </w:r>
    </w:p>
  </w:footnote>
  <w:footnote w:type="continuationSeparator" w:id="0">
    <w:p w14:paraId="156E3838" w14:textId="77777777" w:rsidR="006F2919" w:rsidRDefault="006F2919" w:rsidP="00092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Content>
      <w:p w14:paraId="7C4619CA" w14:textId="77777777" w:rsidR="004E1B0A" w:rsidRPr="00860558" w:rsidRDefault="119FCBCB" w:rsidP="119FCBCB">
        <w:pPr>
          <w:pStyle w:val="Header"/>
          <w:rPr>
            <w:rFonts w:ascii="Times New Roman" w:hAnsi="Times New Roman" w:cs="Times New Roman"/>
            <w:b/>
            <w:bCs/>
          </w:rPr>
        </w:pPr>
        <w:r w:rsidRPr="00860558">
          <w:rPr>
            <w:rFonts w:ascii="Times New Roman" w:hAnsi="Times New Roman" w:cs="Times New Roman"/>
            <w:b/>
            <w:bCs/>
          </w:rPr>
          <w:t xml:space="preserve">Page </w:t>
        </w:r>
        <w:r w:rsidR="004E1B0A" w:rsidRPr="00860558">
          <w:rPr>
            <w:rFonts w:ascii="Times New Roman" w:hAnsi="Times New Roman" w:cs="Times New Roman"/>
            <w:b/>
            <w:bCs/>
            <w:noProof/>
          </w:rPr>
          <w:fldChar w:fldCharType="begin"/>
        </w:r>
        <w:r w:rsidR="004E1B0A" w:rsidRPr="00860558">
          <w:rPr>
            <w:rFonts w:ascii="Times New Roman" w:hAnsi="Times New Roman" w:cs="Times New Roman"/>
          </w:rPr>
          <w:instrText xml:space="preserve"> PAGE </w:instrText>
        </w:r>
        <w:r w:rsidR="004E1B0A" w:rsidRPr="00860558">
          <w:rPr>
            <w:rFonts w:ascii="Times New Roman" w:hAnsi="Times New Roman" w:cs="Times New Roman"/>
          </w:rPr>
          <w:fldChar w:fldCharType="separate"/>
        </w:r>
        <w:r w:rsidRPr="00860558">
          <w:rPr>
            <w:rFonts w:ascii="Times New Roman" w:hAnsi="Times New Roman" w:cs="Times New Roman"/>
            <w:b/>
            <w:bCs/>
            <w:noProof/>
          </w:rPr>
          <w:t>2</w:t>
        </w:r>
        <w:r w:rsidR="004E1B0A" w:rsidRPr="00860558">
          <w:rPr>
            <w:rFonts w:ascii="Times New Roman" w:hAnsi="Times New Roman" w:cs="Times New Roman"/>
            <w:b/>
            <w:bCs/>
            <w:noProof/>
          </w:rPr>
          <w:fldChar w:fldCharType="end"/>
        </w:r>
        <w:r w:rsidRPr="00860558">
          <w:rPr>
            <w:rFonts w:ascii="Times New Roman" w:hAnsi="Times New Roman" w:cs="Times New Roman"/>
            <w:b/>
            <w:bCs/>
          </w:rPr>
          <w:t xml:space="preserve"> of </w:t>
        </w:r>
        <w:r w:rsidR="004E1B0A" w:rsidRPr="00860558">
          <w:rPr>
            <w:rFonts w:ascii="Times New Roman" w:hAnsi="Times New Roman" w:cs="Times New Roman"/>
            <w:b/>
            <w:bCs/>
            <w:noProof/>
          </w:rPr>
          <w:fldChar w:fldCharType="begin"/>
        </w:r>
        <w:r w:rsidR="004E1B0A" w:rsidRPr="00860558">
          <w:rPr>
            <w:rFonts w:ascii="Times New Roman" w:hAnsi="Times New Roman" w:cs="Times New Roman"/>
          </w:rPr>
          <w:instrText xml:space="preserve"> NUMPAGES  </w:instrText>
        </w:r>
        <w:r w:rsidR="004E1B0A" w:rsidRPr="00860558">
          <w:rPr>
            <w:rFonts w:ascii="Times New Roman" w:hAnsi="Times New Roman" w:cs="Times New Roman"/>
          </w:rPr>
          <w:fldChar w:fldCharType="separate"/>
        </w:r>
        <w:r w:rsidRPr="00860558">
          <w:rPr>
            <w:rFonts w:ascii="Times New Roman" w:hAnsi="Times New Roman" w:cs="Times New Roman"/>
            <w:b/>
            <w:bCs/>
            <w:noProof/>
          </w:rPr>
          <w:t>2</w:t>
        </w:r>
        <w:r w:rsidR="004E1B0A" w:rsidRPr="00860558">
          <w:rPr>
            <w:rFonts w:ascii="Times New Roman" w:hAnsi="Times New Roman" w:cs="Times New Roman"/>
            <w:b/>
            <w:bCs/>
            <w:noProof/>
          </w:rPr>
          <w:fldChar w:fldCharType="end"/>
        </w:r>
      </w:p>
      <w:p w14:paraId="36E1BCFD" w14:textId="77777777" w:rsidR="00190C11" w:rsidRPr="00860558" w:rsidRDefault="009E659A" w:rsidP="119FCBCB">
        <w:pPr>
          <w:pStyle w:val="Header"/>
          <w:rPr>
            <w:rFonts w:ascii="Times New Roman" w:hAnsi="Times New Roman" w:cs="Times New Roman"/>
            <w:b/>
            <w:bCs/>
          </w:rPr>
        </w:pPr>
        <w:r w:rsidRPr="00860558">
          <w:rPr>
            <w:rStyle w:val="normaltextrun"/>
            <w:rFonts w:ascii="Times New Roman" w:eastAsiaTheme="majorEastAsia" w:hAnsi="Times New Roman" w:cs="Times New Roman"/>
            <w:b/>
            <w:bCs/>
          </w:rPr>
          <w:t>C 250290 ZMQ</w:t>
        </w:r>
        <w:r w:rsidRPr="00860558">
          <w:rPr>
            <w:rFonts w:ascii="Times New Roman" w:hAnsi="Times New Roman" w:cs="Times New Roman"/>
            <w:b/>
            <w:bCs/>
          </w:rPr>
          <w:t xml:space="preserve"> </w:t>
        </w:r>
        <w:r w:rsidR="00190C11" w:rsidRPr="00860558">
          <w:rPr>
            <w:rFonts w:ascii="Times New Roman" w:hAnsi="Times New Roman" w:cs="Times New Roman"/>
            <w:b/>
            <w:bCs/>
          </w:rPr>
          <w:t>and N 250291 ZRQ</w:t>
        </w:r>
      </w:p>
      <w:p w14:paraId="4C2A6B62" w14:textId="7D193364" w:rsidR="004E1B0A" w:rsidRPr="00860558" w:rsidRDefault="5FB3FFBC" w:rsidP="119FCBCB">
        <w:pPr>
          <w:pStyle w:val="Header"/>
          <w:rPr>
            <w:rFonts w:ascii="Times New Roman" w:hAnsi="Times New Roman" w:cs="Times New Roman"/>
            <w:b/>
            <w:bCs/>
          </w:rPr>
        </w:pPr>
        <w:r w:rsidRPr="5FB3FFBC">
          <w:rPr>
            <w:rFonts w:ascii="Times New Roman" w:hAnsi="Times New Roman" w:cs="Times New Roman"/>
            <w:b/>
            <w:bCs/>
          </w:rPr>
          <w:t>L.U. Nos. 94-95 (Res. Nos.__ - __)</w:t>
        </w:r>
      </w:p>
    </w:sdtContent>
  </w:sdt>
  <w:p w14:paraId="36623800" w14:textId="77777777" w:rsidR="00092F2F" w:rsidRDefault="00092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9FCBCB" w14:paraId="09AF7B70" w14:textId="77777777" w:rsidTr="119FCBCB">
      <w:trPr>
        <w:trHeight w:val="300"/>
      </w:trPr>
      <w:tc>
        <w:tcPr>
          <w:tcW w:w="3120" w:type="dxa"/>
        </w:tcPr>
        <w:p w14:paraId="0EF261B3" w14:textId="2CD8566D" w:rsidR="119FCBCB" w:rsidRDefault="119FCBCB" w:rsidP="119FCBCB">
          <w:pPr>
            <w:pStyle w:val="Header"/>
            <w:ind w:left="-115"/>
          </w:pPr>
        </w:p>
      </w:tc>
      <w:tc>
        <w:tcPr>
          <w:tcW w:w="3120" w:type="dxa"/>
        </w:tcPr>
        <w:p w14:paraId="7A1A86CA" w14:textId="65BAB9AF" w:rsidR="119FCBCB" w:rsidRDefault="119FCBCB" w:rsidP="119FCBCB">
          <w:pPr>
            <w:pStyle w:val="Header"/>
            <w:jc w:val="center"/>
          </w:pPr>
        </w:p>
      </w:tc>
      <w:tc>
        <w:tcPr>
          <w:tcW w:w="3120" w:type="dxa"/>
        </w:tcPr>
        <w:p w14:paraId="11F5CCDE" w14:textId="344D0F79" w:rsidR="119FCBCB" w:rsidRDefault="119FCBCB" w:rsidP="119FCBCB">
          <w:pPr>
            <w:pStyle w:val="Header"/>
            <w:ind w:right="-115"/>
            <w:jc w:val="right"/>
          </w:pPr>
        </w:p>
      </w:tc>
    </w:tr>
  </w:tbl>
  <w:p w14:paraId="2C062EBE" w14:textId="3868CC1D" w:rsidR="119FCBCB" w:rsidRDefault="119FCBCB" w:rsidP="119FC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A7F"/>
    <w:multiLevelType w:val="multilevel"/>
    <w:tmpl w:val="ED544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83E57"/>
    <w:multiLevelType w:val="hybridMultilevel"/>
    <w:tmpl w:val="3802E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76778"/>
    <w:multiLevelType w:val="multilevel"/>
    <w:tmpl w:val="8E0617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07860"/>
    <w:multiLevelType w:val="multilevel"/>
    <w:tmpl w:val="B5E835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A8130"/>
    <w:multiLevelType w:val="hybridMultilevel"/>
    <w:tmpl w:val="1B9EFD42"/>
    <w:lvl w:ilvl="0" w:tplc="52121558">
      <w:start w:val="1"/>
      <w:numFmt w:val="decimal"/>
      <w:lvlText w:val="%1."/>
      <w:lvlJc w:val="left"/>
      <w:pPr>
        <w:ind w:left="720" w:hanging="360"/>
      </w:pPr>
    </w:lvl>
    <w:lvl w:ilvl="1" w:tplc="52340088">
      <w:start w:val="1"/>
      <w:numFmt w:val="lowerLetter"/>
      <w:lvlText w:val="%2."/>
      <w:lvlJc w:val="left"/>
      <w:pPr>
        <w:ind w:left="1440" w:hanging="360"/>
      </w:pPr>
    </w:lvl>
    <w:lvl w:ilvl="2" w:tplc="A1FA6D8A">
      <w:start w:val="1"/>
      <w:numFmt w:val="lowerRoman"/>
      <w:lvlText w:val="%3."/>
      <w:lvlJc w:val="right"/>
      <w:pPr>
        <w:ind w:left="2160" w:hanging="180"/>
      </w:pPr>
    </w:lvl>
    <w:lvl w:ilvl="3" w:tplc="ADCACE40">
      <w:start w:val="1"/>
      <w:numFmt w:val="decimal"/>
      <w:lvlText w:val="%4."/>
      <w:lvlJc w:val="left"/>
      <w:pPr>
        <w:ind w:left="2880" w:hanging="360"/>
      </w:pPr>
    </w:lvl>
    <w:lvl w:ilvl="4" w:tplc="EB48EF9C">
      <w:start w:val="1"/>
      <w:numFmt w:val="lowerLetter"/>
      <w:lvlText w:val="%5."/>
      <w:lvlJc w:val="left"/>
      <w:pPr>
        <w:ind w:left="3600" w:hanging="360"/>
      </w:pPr>
    </w:lvl>
    <w:lvl w:ilvl="5" w:tplc="B69C34D2">
      <w:start w:val="1"/>
      <w:numFmt w:val="lowerRoman"/>
      <w:lvlText w:val="%6."/>
      <w:lvlJc w:val="right"/>
      <w:pPr>
        <w:ind w:left="4320" w:hanging="180"/>
      </w:pPr>
    </w:lvl>
    <w:lvl w:ilvl="6" w:tplc="E45EA314">
      <w:start w:val="1"/>
      <w:numFmt w:val="decimal"/>
      <w:lvlText w:val="%7."/>
      <w:lvlJc w:val="left"/>
      <w:pPr>
        <w:ind w:left="5040" w:hanging="360"/>
      </w:pPr>
    </w:lvl>
    <w:lvl w:ilvl="7" w:tplc="D9C03B18">
      <w:start w:val="1"/>
      <w:numFmt w:val="lowerLetter"/>
      <w:lvlText w:val="%8."/>
      <w:lvlJc w:val="left"/>
      <w:pPr>
        <w:ind w:left="5760" w:hanging="360"/>
      </w:pPr>
    </w:lvl>
    <w:lvl w:ilvl="8" w:tplc="7C24090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B4D2C"/>
    <w:multiLevelType w:val="multilevel"/>
    <w:tmpl w:val="95C2BC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082FB5"/>
    <w:multiLevelType w:val="multilevel"/>
    <w:tmpl w:val="DE002F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91026F"/>
    <w:multiLevelType w:val="multilevel"/>
    <w:tmpl w:val="2570A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F7916"/>
    <w:multiLevelType w:val="multilevel"/>
    <w:tmpl w:val="141482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9E5361"/>
    <w:multiLevelType w:val="multilevel"/>
    <w:tmpl w:val="F71C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D660EC"/>
    <w:multiLevelType w:val="multilevel"/>
    <w:tmpl w:val="2F787F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CE7F86"/>
    <w:multiLevelType w:val="hybridMultilevel"/>
    <w:tmpl w:val="E4149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D1E78"/>
    <w:multiLevelType w:val="multilevel"/>
    <w:tmpl w:val="2136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D578B3"/>
    <w:multiLevelType w:val="multilevel"/>
    <w:tmpl w:val="6DE8C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167B3"/>
    <w:multiLevelType w:val="multilevel"/>
    <w:tmpl w:val="29F292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343F10"/>
    <w:multiLevelType w:val="multilevel"/>
    <w:tmpl w:val="022A8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79298">
    <w:abstractNumId w:val="12"/>
  </w:num>
  <w:num w:numId="2" w16cid:durableId="1910846483">
    <w:abstractNumId w:val="5"/>
  </w:num>
  <w:num w:numId="3" w16cid:durableId="1751347820">
    <w:abstractNumId w:val="14"/>
  </w:num>
  <w:num w:numId="4" w16cid:durableId="2118597076">
    <w:abstractNumId w:val="15"/>
  </w:num>
  <w:num w:numId="5" w16cid:durableId="1779521624">
    <w:abstractNumId w:val="9"/>
  </w:num>
  <w:num w:numId="6" w16cid:durableId="1450054367">
    <w:abstractNumId w:val="13"/>
  </w:num>
  <w:num w:numId="7" w16cid:durableId="1261449722">
    <w:abstractNumId w:val="8"/>
  </w:num>
  <w:num w:numId="8" w16cid:durableId="929433461">
    <w:abstractNumId w:val="0"/>
  </w:num>
  <w:num w:numId="9" w16cid:durableId="747924914">
    <w:abstractNumId w:val="10"/>
  </w:num>
  <w:num w:numId="10" w16cid:durableId="188106813">
    <w:abstractNumId w:val="7"/>
  </w:num>
  <w:num w:numId="11" w16cid:durableId="494342338">
    <w:abstractNumId w:val="3"/>
  </w:num>
  <w:num w:numId="12" w16cid:durableId="1096055096">
    <w:abstractNumId w:val="2"/>
  </w:num>
  <w:num w:numId="13" w16cid:durableId="70473587">
    <w:abstractNumId w:val="6"/>
  </w:num>
  <w:num w:numId="14" w16cid:durableId="1071006346">
    <w:abstractNumId w:val="11"/>
  </w:num>
  <w:num w:numId="15" w16cid:durableId="2102528722">
    <w:abstractNumId w:val="4"/>
  </w:num>
  <w:num w:numId="16" w16cid:durableId="118770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11"/>
    <w:rsid w:val="00044D20"/>
    <w:rsid w:val="00057898"/>
    <w:rsid w:val="00084781"/>
    <w:rsid w:val="00092F2F"/>
    <w:rsid w:val="000A07C3"/>
    <w:rsid w:val="000A73C5"/>
    <w:rsid w:val="000C2FCE"/>
    <w:rsid w:val="000E299D"/>
    <w:rsid w:val="000F29E5"/>
    <w:rsid w:val="000F2EC6"/>
    <w:rsid w:val="00105A92"/>
    <w:rsid w:val="00112A92"/>
    <w:rsid w:val="00115C50"/>
    <w:rsid w:val="001203BC"/>
    <w:rsid w:val="001313F3"/>
    <w:rsid w:val="001364B3"/>
    <w:rsid w:val="001425D0"/>
    <w:rsid w:val="00190C11"/>
    <w:rsid w:val="001A4669"/>
    <w:rsid w:val="001A7823"/>
    <w:rsid w:val="001F1F17"/>
    <w:rsid w:val="001F36EB"/>
    <w:rsid w:val="002146ED"/>
    <w:rsid w:val="002A6FCD"/>
    <w:rsid w:val="002C41AE"/>
    <w:rsid w:val="002C6203"/>
    <w:rsid w:val="00306CCD"/>
    <w:rsid w:val="00346A58"/>
    <w:rsid w:val="003673D0"/>
    <w:rsid w:val="00371A11"/>
    <w:rsid w:val="00375162"/>
    <w:rsid w:val="00390061"/>
    <w:rsid w:val="0039604D"/>
    <w:rsid w:val="003A54B9"/>
    <w:rsid w:val="003D2B2C"/>
    <w:rsid w:val="00431864"/>
    <w:rsid w:val="00435DE2"/>
    <w:rsid w:val="00491BFB"/>
    <w:rsid w:val="004E1B0A"/>
    <w:rsid w:val="0052100C"/>
    <w:rsid w:val="00522F75"/>
    <w:rsid w:val="0055635E"/>
    <w:rsid w:val="005B5AD5"/>
    <w:rsid w:val="005C7380"/>
    <w:rsid w:val="00607EFD"/>
    <w:rsid w:val="00613739"/>
    <w:rsid w:val="0061704B"/>
    <w:rsid w:val="00667EC4"/>
    <w:rsid w:val="006C00FA"/>
    <w:rsid w:val="006D1DE2"/>
    <w:rsid w:val="006E15FB"/>
    <w:rsid w:val="006F2919"/>
    <w:rsid w:val="00724EF4"/>
    <w:rsid w:val="00726FE1"/>
    <w:rsid w:val="00757636"/>
    <w:rsid w:val="00777AF3"/>
    <w:rsid w:val="007C1FC2"/>
    <w:rsid w:val="00801F75"/>
    <w:rsid w:val="008245EC"/>
    <w:rsid w:val="00860558"/>
    <w:rsid w:val="008B48A9"/>
    <w:rsid w:val="00926D2C"/>
    <w:rsid w:val="0093157B"/>
    <w:rsid w:val="0098143D"/>
    <w:rsid w:val="009E659A"/>
    <w:rsid w:val="00A01711"/>
    <w:rsid w:val="00A05D61"/>
    <w:rsid w:val="00A32AC7"/>
    <w:rsid w:val="00A524E0"/>
    <w:rsid w:val="00A53643"/>
    <w:rsid w:val="00A75781"/>
    <w:rsid w:val="00A76B9B"/>
    <w:rsid w:val="00B0213C"/>
    <w:rsid w:val="00B477A1"/>
    <w:rsid w:val="00B67CEB"/>
    <w:rsid w:val="00B85228"/>
    <w:rsid w:val="00B971C8"/>
    <w:rsid w:val="00BB1629"/>
    <w:rsid w:val="00BC026F"/>
    <w:rsid w:val="00BD60F1"/>
    <w:rsid w:val="00C13674"/>
    <w:rsid w:val="00C23707"/>
    <w:rsid w:val="00C42479"/>
    <w:rsid w:val="00C44257"/>
    <w:rsid w:val="00C62750"/>
    <w:rsid w:val="00C72258"/>
    <w:rsid w:val="00CB05AE"/>
    <w:rsid w:val="00CB5178"/>
    <w:rsid w:val="00CB5FF3"/>
    <w:rsid w:val="00CC7CF6"/>
    <w:rsid w:val="00CD2DEB"/>
    <w:rsid w:val="00CD5807"/>
    <w:rsid w:val="00CF2AB5"/>
    <w:rsid w:val="00D10057"/>
    <w:rsid w:val="00D43C72"/>
    <w:rsid w:val="00D46E5D"/>
    <w:rsid w:val="00D76A50"/>
    <w:rsid w:val="00D90FD2"/>
    <w:rsid w:val="00DC1BB3"/>
    <w:rsid w:val="00DD188C"/>
    <w:rsid w:val="00DE116D"/>
    <w:rsid w:val="00E05327"/>
    <w:rsid w:val="00E4644D"/>
    <w:rsid w:val="00E6190E"/>
    <w:rsid w:val="00E93E3A"/>
    <w:rsid w:val="00F076CE"/>
    <w:rsid w:val="00F37782"/>
    <w:rsid w:val="00F60642"/>
    <w:rsid w:val="00FB1499"/>
    <w:rsid w:val="00FC3075"/>
    <w:rsid w:val="0159CAAB"/>
    <w:rsid w:val="0532DBC5"/>
    <w:rsid w:val="119FCBCB"/>
    <w:rsid w:val="1280EC26"/>
    <w:rsid w:val="164B2E4A"/>
    <w:rsid w:val="1657AD46"/>
    <w:rsid w:val="1908F1A7"/>
    <w:rsid w:val="1A0D8F91"/>
    <w:rsid w:val="1C5CAA72"/>
    <w:rsid w:val="26D333F7"/>
    <w:rsid w:val="293A29CC"/>
    <w:rsid w:val="2C0B35AA"/>
    <w:rsid w:val="2C6FA33A"/>
    <w:rsid w:val="2EA1CCCD"/>
    <w:rsid w:val="2EAC94A5"/>
    <w:rsid w:val="318EF51E"/>
    <w:rsid w:val="31D4CE0C"/>
    <w:rsid w:val="36E30774"/>
    <w:rsid w:val="3A0E6DB6"/>
    <w:rsid w:val="3A4EFC31"/>
    <w:rsid w:val="3AA40425"/>
    <w:rsid w:val="3AE0E8F0"/>
    <w:rsid w:val="3C4D33E7"/>
    <w:rsid w:val="3E53F859"/>
    <w:rsid w:val="4192B672"/>
    <w:rsid w:val="42704A09"/>
    <w:rsid w:val="4602D85C"/>
    <w:rsid w:val="491052B9"/>
    <w:rsid w:val="49E86F6F"/>
    <w:rsid w:val="4B935573"/>
    <w:rsid w:val="4CA9411C"/>
    <w:rsid w:val="4DADCDDC"/>
    <w:rsid w:val="4F7D63BA"/>
    <w:rsid w:val="4FDDBD96"/>
    <w:rsid w:val="50E316AE"/>
    <w:rsid w:val="521672A6"/>
    <w:rsid w:val="5698BC0D"/>
    <w:rsid w:val="593FD3EC"/>
    <w:rsid w:val="5988E1E8"/>
    <w:rsid w:val="5DA43E08"/>
    <w:rsid w:val="5EE56CEF"/>
    <w:rsid w:val="5FB3FFBC"/>
    <w:rsid w:val="6181F486"/>
    <w:rsid w:val="65045D3A"/>
    <w:rsid w:val="68A4E7F3"/>
    <w:rsid w:val="69C89C1B"/>
    <w:rsid w:val="6AB99A85"/>
    <w:rsid w:val="6AFCB185"/>
    <w:rsid w:val="6C5BBB05"/>
    <w:rsid w:val="6F70579A"/>
    <w:rsid w:val="7076E0D7"/>
    <w:rsid w:val="739C2DB1"/>
    <w:rsid w:val="74ED7B41"/>
    <w:rsid w:val="75F8251B"/>
    <w:rsid w:val="78588E02"/>
    <w:rsid w:val="791893B5"/>
    <w:rsid w:val="7A141853"/>
    <w:rsid w:val="7C2217D3"/>
    <w:rsid w:val="7CEEB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A8791"/>
  <w15:chartTrackingRefBased/>
  <w15:docId w15:val="{9EEDB529-A2E4-4750-91C9-20BFEED3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A1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371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A1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7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371A11"/>
  </w:style>
  <w:style w:type="character" w:customStyle="1" w:styleId="normaltextrun">
    <w:name w:val="normaltextrun"/>
    <w:basedOn w:val="DefaultParagraphFont"/>
    <w:rsid w:val="00371A11"/>
  </w:style>
  <w:style w:type="character" w:customStyle="1" w:styleId="tabchar">
    <w:name w:val="tabchar"/>
    <w:basedOn w:val="DefaultParagraphFont"/>
    <w:rsid w:val="00371A11"/>
  </w:style>
  <w:style w:type="character" w:customStyle="1" w:styleId="contentcontrolboundarysink">
    <w:name w:val="contentcontrolboundarysink"/>
    <w:basedOn w:val="DefaultParagraphFont"/>
    <w:rsid w:val="00371A11"/>
  </w:style>
  <w:style w:type="paragraph" w:styleId="Header">
    <w:name w:val="header"/>
    <w:basedOn w:val="Normal"/>
    <w:link w:val="HeaderChar"/>
    <w:uiPriority w:val="99"/>
    <w:unhideWhenUsed/>
    <w:rsid w:val="00092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F2F"/>
  </w:style>
  <w:style w:type="paragraph" w:styleId="Footer">
    <w:name w:val="footer"/>
    <w:basedOn w:val="Normal"/>
    <w:link w:val="FooterChar"/>
    <w:uiPriority w:val="99"/>
    <w:unhideWhenUsed/>
    <w:rsid w:val="00092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F2F"/>
  </w:style>
  <w:style w:type="character" w:customStyle="1" w:styleId="ListParagraphChar">
    <w:name w:val="List Paragraph Char"/>
    <w:basedOn w:val="DefaultParagraphFont"/>
    <w:link w:val="ListParagraph"/>
    <w:uiPriority w:val="34"/>
    <w:rsid w:val="0075763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unhideWhenUsed/>
    <w:rsid w:val="00777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76A119-A42D-4BE2-B728-10EE9F745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3EFF3-F5D3-4EF3-BF90-3F7A7BE9B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67F40-3830-4833-9351-D83E1E08F224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2026-07-14T22:50:00Z</dcterms:created>
  <dcterms:modified xsi:type="dcterms:W3CDTF">2026-07-16T19:23:00Z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