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76688" w14:textId="3AB330EF"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BAF66D0" w14:textId="5DB01F2E" w:rsidR="14F0EC12" w:rsidRDefault="14F0EC12" w:rsidP="791596E5">
      <w:pPr>
        <w:spacing w:after="0" w:line="240" w:lineRule="auto"/>
        <w:jc w:val="center"/>
        <w:rPr>
          <w:rFonts w:ascii="Times New Roman" w:eastAsia="Times New Roman" w:hAnsi="Times New Roman" w:cs="Times New Roman"/>
          <w:color w:val="000000" w:themeColor="text1"/>
        </w:rPr>
      </w:pPr>
      <w:r w:rsidRPr="791596E5">
        <w:rPr>
          <w:rFonts w:ascii="Times New Roman" w:eastAsia="Times New Roman" w:hAnsi="Times New Roman" w:cs="Times New Roman"/>
          <w:b/>
          <w:bCs/>
          <w:color w:val="000000" w:themeColor="text1"/>
        </w:rPr>
        <w:t>THE COUNCIL OF THE CITY OF NEW YORK</w:t>
      </w:r>
      <w:r w:rsidRPr="791596E5">
        <w:rPr>
          <w:rFonts w:ascii="Times New Roman" w:eastAsia="Times New Roman" w:hAnsi="Times New Roman" w:cs="Times New Roman"/>
          <w:color w:val="000000" w:themeColor="text1"/>
        </w:rPr>
        <w:t> </w:t>
      </w:r>
    </w:p>
    <w:p w14:paraId="561BE83A" w14:textId="004292A3" w:rsidR="14F0EC12" w:rsidRDefault="5A483B3C" w:rsidP="17D168A8">
      <w:pPr>
        <w:spacing w:after="0" w:line="240" w:lineRule="auto"/>
        <w:jc w:val="center"/>
        <w:rPr>
          <w:rFonts w:ascii="Times New Roman" w:eastAsia="Times New Roman" w:hAnsi="Times New Roman" w:cs="Times New Roman"/>
          <w:b/>
          <w:bCs/>
          <w:color w:val="000000" w:themeColor="text1"/>
        </w:rPr>
      </w:pPr>
      <w:r w:rsidRPr="0201B79B">
        <w:rPr>
          <w:rFonts w:ascii="Times New Roman" w:eastAsia="Times New Roman" w:hAnsi="Times New Roman" w:cs="Times New Roman"/>
          <w:b/>
          <w:bCs/>
          <w:color w:val="000000" w:themeColor="text1"/>
        </w:rPr>
        <w:t xml:space="preserve">RESOLUTION NO. </w:t>
      </w:r>
      <w:r w:rsidR="00E168A2">
        <w:rPr>
          <w:rFonts w:ascii="Times New Roman" w:eastAsia="Times New Roman" w:hAnsi="Times New Roman" w:cs="Times New Roman"/>
          <w:b/>
          <w:bCs/>
          <w:color w:val="000000" w:themeColor="text1"/>
        </w:rPr>
        <w:t>567</w:t>
      </w:r>
    </w:p>
    <w:p w14:paraId="4D37B288" w14:textId="78466F51"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5D08AEB1" w14:textId="77DD10F3" w:rsidR="14F0EC12" w:rsidRDefault="14F0EC12" w:rsidP="189BAC71">
      <w:pPr>
        <w:spacing w:after="0" w:line="240" w:lineRule="auto"/>
        <w:jc w:val="both"/>
        <w:rPr>
          <w:rFonts w:ascii="Times New Roman" w:eastAsia="Times New Roman" w:hAnsi="Times New Roman" w:cs="Times New Roman"/>
          <w:color w:val="000000" w:themeColor="text1"/>
        </w:rPr>
      </w:pPr>
      <w:r w:rsidRPr="6578EB5D">
        <w:rPr>
          <w:rFonts w:ascii="Times New Roman" w:eastAsia="Times New Roman" w:hAnsi="Times New Roman" w:cs="Times New Roman"/>
          <w:b/>
          <w:bCs/>
          <w:color w:val="000000" w:themeColor="text1"/>
        </w:rPr>
        <w:t>Resolution approving the decision of the City Planning Commission on ULURP No. C</w:t>
      </w:r>
      <w:r w:rsidR="00B05B1B" w:rsidRPr="6578EB5D">
        <w:rPr>
          <w:rFonts w:ascii="Times New Roman" w:eastAsia="Times New Roman" w:hAnsi="Times New Roman" w:cs="Times New Roman"/>
          <w:b/>
          <w:bCs/>
          <w:color w:val="000000" w:themeColor="text1"/>
        </w:rPr>
        <w:t> </w:t>
      </w:r>
      <w:r w:rsidR="7128BB2D" w:rsidRPr="6578EB5D">
        <w:rPr>
          <w:rFonts w:ascii="Times New Roman" w:eastAsia="Times New Roman" w:hAnsi="Times New Roman" w:cs="Times New Roman"/>
          <w:b/>
          <w:bCs/>
          <w:color w:val="000000" w:themeColor="text1"/>
        </w:rPr>
        <w:t xml:space="preserve">260169 </w:t>
      </w:r>
      <w:r w:rsidRPr="6578EB5D">
        <w:rPr>
          <w:rFonts w:ascii="Times New Roman" w:eastAsia="Times New Roman" w:hAnsi="Times New Roman" w:cs="Times New Roman"/>
          <w:b/>
          <w:bCs/>
          <w:color w:val="000000" w:themeColor="text1"/>
        </w:rPr>
        <w:t>ZM</w:t>
      </w:r>
      <w:r w:rsidR="5085416D" w:rsidRPr="6578EB5D">
        <w:rPr>
          <w:rFonts w:ascii="Times New Roman" w:eastAsia="Times New Roman" w:hAnsi="Times New Roman" w:cs="Times New Roman"/>
          <w:b/>
          <w:bCs/>
          <w:color w:val="000000" w:themeColor="text1"/>
        </w:rPr>
        <w:t>R</w:t>
      </w:r>
      <w:r w:rsidR="2649AE0C" w:rsidRPr="6578EB5D">
        <w:rPr>
          <w:rFonts w:ascii="Times New Roman" w:eastAsia="Times New Roman" w:hAnsi="Times New Roman" w:cs="Times New Roman"/>
          <w:b/>
          <w:bCs/>
          <w:color w:val="000000" w:themeColor="text1"/>
        </w:rPr>
        <w:t>,</w:t>
      </w:r>
      <w:r w:rsidRPr="6578EB5D">
        <w:rPr>
          <w:rFonts w:ascii="Times New Roman" w:eastAsia="Times New Roman" w:hAnsi="Times New Roman" w:cs="Times New Roman"/>
          <w:b/>
          <w:bCs/>
          <w:color w:val="000000" w:themeColor="text1"/>
        </w:rPr>
        <w:t xml:space="preserve"> for a Zoning Map amendment (L.U. No. </w:t>
      </w:r>
      <w:r w:rsidR="54F2C376" w:rsidRPr="6578EB5D">
        <w:rPr>
          <w:rFonts w:ascii="Times New Roman" w:eastAsia="Times New Roman" w:hAnsi="Times New Roman" w:cs="Times New Roman"/>
          <w:b/>
          <w:bCs/>
          <w:color w:val="000000" w:themeColor="text1"/>
        </w:rPr>
        <w:t>98</w:t>
      </w:r>
      <w:r w:rsidRPr="6578EB5D">
        <w:rPr>
          <w:rFonts w:ascii="Times New Roman" w:eastAsia="Times New Roman" w:hAnsi="Times New Roman" w:cs="Times New Roman"/>
          <w:b/>
          <w:bCs/>
          <w:color w:val="000000" w:themeColor="text1"/>
        </w:rPr>
        <w:t>).</w:t>
      </w:r>
    </w:p>
    <w:p w14:paraId="50B051C4" w14:textId="066F6320" w:rsidR="14F0EC12" w:rsidRDefault="14F0EC12" w:rsidP="791596E5">
      <w:pPr>
        <w:spacing w:after="0" w:line="240" w:lineRule="auto"/>
        <w:jc w:val="both"/>
        <w:rPr>
          <w:rFonts w:ascii="Times New Roman" w:eastAsia="Times New Roman" w:hAnsi="Times New Roman" w:cs="Times New Roman"/>
          <w:color w:val="000000" w:themeColor="text1"/>
        </w:rPr>
      </w:pPr>
    </w:p>
    <w:p w14:paraId="4BC8172B" w14:textId="30950C53" w:rsidR="14F0EC12" w:rsidRDefault="14F0EC12" w:rsidP="00C00EAF">
      <w:pPr>
        <w:widowControl w:val="0"/>
        <w:spacing w:after="24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b/>
          <w:bCs/>
          <w:color w:val="000000" w:themeColor="text1"/>
        </w:rPr>
        <w:t>By Council Members Riley and Louis</w:t>
      </w:r>
    </w:p>
    <w:p w14:paraId="354404DA" w14:textId="7DDCA017" w:rsidR="14F0EC12" w:rsidRDefault="14F0EC12" w:rsidP="61AEBCA6">
      <w:pPr>
        <w:widowControl w:val="0"/>
        <w:spacing w:after="240" w:line="240" w:lineRule="auto"/>
        <w:ind w:firstLine="720"/>
        <w:jc w:val="both"/>
        <w:rPr>
          <w:rFonts w:ascii="Times New Roman" w:eastAsia="Times New Roman" w:hAnsi="Times New Roman" w:cs="Times New Roman"/>
          <w:color w:val="000000" w:themeColor="text1"/>
        </w:rPr>
      </w:pPr>
      <w:r w:rsidRPr="1EDC3301">
        <w:rPr>
          <w:rFonts w:ascii="Times New Roman" w:eastAsia="Times New Roman" w:hAnsi="Times New Roman" w:cs="Times New Roman"/>
          <w:color w:val="000000" w:themeColor="text1"/>
        </w:rPr>
        <w:t xml:space="preserve">WHEREAS, </w:t>
      </w:r>
      <w:r w:rsidR="68A4AEBB" w:rsidRPr="1EDC3301">
        <w:rPr>
          <w:rFonts w:ascii="Times New Roman" w:eastAsia="Times New Roman" w:hAnsi="Times New Roman" w:cs="Times New Roman"/>
        </w:rPr>
        <w:t xml:space="preserve"> </w:t>
      </w:r>
      <w:r w:rsidR="2FA4F7F6" w:rsidRPr="1EDC3301">
        <w:rPr>
          <w:rFonts w:ascii="Times New Roman" w:eastAsia="Times New Roman" w:hAnsi="Times New Roman" w:cs="Times New Roman"/>
        </w:rPr>
        <w:t>Economic Development Opportunity Zone Fund 1</w:t>
      </w:r>
      <w:r w:rsidR="68A4AEBB" w:rsidRPr="1EDC3301">
        <w:rPr>
          <w:rFonts w:ascii="Times New Roman" w:eastAsia="Times New Roman" w:hAnsi="Times New Roman" w:cs="Times New Roman"/>
        </w:rPr>
        <w:t xml:space="preserve"> LLC</w:t>
      </w:r>
      <w:r w:rsidRPr="1EDC3301">
        <w:rPr>
          <w:rFonts w:ascii="Times New Roman" w:eastAsia="Times New Roman" w:hAnsi="Times New Roman" w:cs="Times New Roman"/>
          <w:color w:val="000000" w:themeColor="text1"/>
        </w:rPr>
        <w:t xml:space="preserve">, filed an application </w:t>
      </w:r>
      <w:r w:rsidR="584F5ADD" w:rsidRPr="1EDC3301">
        <w:rPr>
          <w:rFonts w:ascii="Times New Roman" w:eastAsia="Times New Roman" w:hAnsi="Times New Roman" w:cs="Times New Roman"/>
          <w:color w:val="000000" w:themeColor="text1"/>
        </w:rPr>
        <w:t xml:space="preserve">pursuant to Sections 197-c and 201 of the New York City Charter for an amendment of the Zoning Map, Section No. 21c: eliminating from an existing R6 District a C2-2 District; eliminating a Special Hillsides Preservation District; changing from an R6 District to an R7-3 District; establishing within the proposed R7-3 District a C2-4 District; and establishing a Special St. George District, </w:t>
      </w:r>
      <w:r w:rsidR="2EE90328" w:rsidRPr="1EDC3301">
        <w:rPr>
          <w:rFonts w:ascii="Times New Roman" w:eastAsia="Times New Roman" w:hAnsi="Times New Roman" w:cs="Times New Roman"/>
          <w:color w:val="000000" w:themeColor="text1"/>
        </w:rPr>
        <w:t xml:space="preserve"> which in conjunction with the related action </w:t>
      </w:r>
      <w:r w:rsidR="2EE90328" w:rsidRPr="1EDC3301">
        <w:rPr>
          <w:rFonts w:ascii="Times New Roman" w:eastAsia="Times New Roman" w:hAnsi="Times New Roman" w:cs="Times New Roman"/>
        </w:rPr>
        <w:t xml:space="preserve">would facilitate the development of a new 14-story mixed-use </w:t>
      </w:r>
      <w:r w:rsidR="2199B8F7" w:rsidRPr="1EDC3301">
        <w:rPr>
          <w:rFonts w:ascii="Times New Roman" w:eastAsia="Times New Roman" w:hAnsi="Times New Roman" w:cs="Times New Roman"/>
        </w:rPr>
        <w:t xml:space="preserve">residential </w:t>
      </w:r>
      <w:r w:rsidR="2EE90328" w:rsidRPr="1EDC3301">
        <w:rPr>
          <w:rFonts w:ascii="Times New Roman" w:eastAsia="Times New Roman" w:hAnsi="Times New Roman" w:cs="Times New Roman"/>
        </w:rPr>
        <w:t>building</w:t>
      </w:r>
      <w:r w:rsidR="421F284F" w:rsidRPr="1EDC3301">
        <w:rPr>
          <w:rFonts w:ascii="Times New Roman" w:eastAsia="Times New Roman" w:hAnsi="Times New Roman" w:cs="Times New Roman"/>
        </w:rPr>
        <w:t xml:space="preserve"> with community facility space</w:t>
      </w:r>
      <w:r w:rsidR="2EE90328" w:rsidRPr="1EDC3301">
        <w:rPr>
          <w:rFonts w:ascii="Times New Roman" w:eastAsia="Times New Roman" w:hAnsi="Times New Roman" w:cs="Times New Roman"/>
        </w:rPr>
        <w:t xml:space="preserve"> located at 198, 204, and 208 Richmond Terrace in St. George, </w:t>
      </w:r>
      <w:r w:rsidR="584F5ADD" w:rsidRPr="1EDC3301">
        <w:rPr>
          <w:rFonts w:ascii="Times New Roman" w:eastAsia="Times New Roman" w:hAnsi="Times New Roman" w:cs="Times New Roman"/>
          <w:color w:val="000000" w:themeColor="text1"/>
        </w:rPr>
        <w:t>Borough of Staten Island, Community District 1</w:t>
      </w:r>
      <w:r w:rsidR="545BCF8B" w:rsidRPr="1EDC3301">
        <w:rPr>
          <w:rFonts w:ascii="Times New Roman" w:eastAsia="Times New Roman" w:hAnsi="Times New Roman" w:cs="Times New Roman"/>
          <w:color w:val="000000" w:themeColor="text1"/>
        </w:rPr>
        <w:t xml:space="preserve"> </w:t>
      </w:r>
      <w:r w:rsidRPr="1EDC3301">
        <w:rPr>
          <w:rFonts w:ascii="Times New Roman" w:eastAsia="Times New Roman" w:hAnsi="Times New Roman" w:cs="Times New Roman"/>
          <w:color w:val="000000" w:themeColor="text1"/>
        </w:rPr>
        <w:t>(ULURP No. C 2</w:t>
      </w:r>
      <w:r w:rsidR="46CBD8DB" w:rsidRPr="1EDC3301">
        <w:rPr>
          <w:rFonts w:ascii="Times New Roman" w:eastAsia="Times New Roman" w:hAnsi="Times New Roman" w:cs="Times New Roman"/>
          <w:color w:val="000000" w:themeColor="text1"/>
        </w:rPr>
        <w:t>60</w:t>
      </w:r>
      <w:r w:rsidR="40545259" w:rsidRPr="1EDC3301">
        <w:rPr>
          <w:rFonts w:ascii="Times New Roman" w:eastAsia="Times New Roman" w:hAnsi="Times New Roman" w:cs="Times New Roman"/>
          <w:color w:val="000000" w:themeColor="text1"/>
        </w:rPr>
        <w:t>169</w:t>
      </w:r>
      <w:r w:rsidRPr="1EDC3301">
        <w:rPr>
          <w:rFonts w:ascii="Times New Roman" w:eastAsia="Times New Roman" w:hAnsi="Times New Roman" w:cs="Times New Roman"/>
          <w:color w:val="000000" w:themeColor="text1"/>
        </w:rPr>
        <w:t xml:space="preserve"> ZM</w:t>
      </w:r>
      <w:r w:rsidR="7ABF4040" w:rsidRPr="1EDC3301">
        <w:rPr>
          <w:rFonts w:ascii="Times New Roman" w:eastAsia="Times New Roman" w:hAnsi="Times New Roman" w:cs="Times New Roman"/>
          <w:color w:val="000000" w:themeColor="text1"/>
        </w:rPr>
        <w:t>R</w:t>
      </w:r>
      <w:r w:rsidRPr="1EDC3301">
        <w:rPr>
          <w:rFonts w:ascii="Times New Roman" w:eastAsia="Times New Roman" w:hAnsi="Times New Roman" w:cs="Times New Roman"/>
          <w:color w:val="000000" w:themeColor="text1"/>
        </w:rPr>
        <w:t>) (the "Application");</w:t>
      </w:r>
    </w:p>
    <w:p w14:paraId="1D997A36" w14:textId="40461492" w:rsidR="14F0EC12" w:rsidRDefault="14F0EC12" w:rsidP="00C00EAF">
      <w:pPr>
        <w:widowControl w:val="0"/>
        <w:spacing w:after="240" w:line="240" w:lineRule="auto"/>
        <w:ind w:firstLine="720"/>
        <w:jc w:val="both"/>
        <w:rPr>
          <w:rFonts w:ascii="Times New Roman" w:eastAsia="Times New Roman" w:hAnsi="Times New Roman" w:cs="Times New Roman"/>
          <w:color w:val="000000" w:themeColor="text1"/>
        </w:rPr>
      </w:pPr>
      <w:r w:rsidRPr="1EDC3301">
        <w:rPr>
          <w:rFonts w:ascii="Times New Roman" w:eastAsia="Times New Roman" w:hAnsi="Times New Roman" w:cs="Times New Roman"/>
          <w:color w:val="000000" w:themeColor="text1"/>
        </w:rPr>
        <w:t xml:space="preserve">WHEREAS, the City Planning Commission filed with the Council on </w:t>
      </w:r>
      <w:r w:rsidR="204EA57A" w:rsidRPr="1EDC3301">
        <w:rPr>
          <w:rFonts w:ascii="Times New Roman" w:eastAsia="Times New Roman" w:hAnsi="Times New Roman" w:cs="Times New Roman"/>
          <w:color w:val="000000" w:themeColor="text1"/>
        </w:rPr>
        <w:t>June</w:t>
      </w:r>
      <w:r w:rsidR="3AA0A726" w:rsidRPr="1EDC3301">
        <w:rPr>
          <w:rFonts w:ascii="Times New Roman" w:eastAsia="Times New Roman" w:hAnsi="Times New Roman" w:cs="Times New Roman"/>
          <w:color w:val="000000" w:themeColor="text1"/>
        </w:rPr>
        <w:t xml:space="preserve"> </w:t>
      </w:r>
      <w:r w:rsidR="477470DF" w:rsidRPr="1EDC3301">
        <w:rPr>
          <w:rFonts w:ascii="Times New Roman" w:eastAsia="Times New Roman" w:hAnsi="Times New Roman" w:cs="Times New Roman"/>
          <w:color w:val="000000" w:themeColor="text1"/>
        </w:rPr>
        <w:t>9</w:t>
      </w:r>
      <w:r w:rsidRPr="1EDC3301">
        <w:rPr>
          <w:rFonts w:ascii="Times New Roman" w:eastAsia="Times New Roman" w:hAnsi="Times New Roman" w:cs="Times New Roman"/>
          <w:color w:val="000000" w:themeColor="text1"/>
        </w:rPr>
        <w:t xml:space="preserve">, 2026 its decision dated </w:t>
      </w:r>
      <w:r w:rsidR="1DA13B8F" w:rsidRPr="1EDC3301">
        <w:rPr>
          <w:rFonts w:ascii="Times New Roman" w:eastAsia="Times New Roman" w:hAnsi="Times New Roman" w:cs="Times New Roman"/>
          <w:color w:val="000000" w:themeColor="text1"/>
        </w:rPr>
        <w:t>May 13</w:t>
      </w:r>
      <w:r w:rsidRPr="1EDC3301">
        <w:rPr>
          <w:rFonts w:ascii="Times New Roman" w:eastAsia="Times New Roman" w:hAnsi="Times New Roman" w:cs="Times New Roman"/>
          <w:color w:val="000000" w:themeColor="text1"/>
        </w:rPr>
        <w:t>, 202</w:t>
      </w:r>
      <w:r w:rsidR="49C37979" w:rsidRPr="1EDC3301">
        <w:rPr>
          <w:rFonts w:ascii="Times New Roman" w:eastAsia="Times New Roman" w:hAnsi="Times New Roman" w:cs="Times New Roman"/>
          <w:color w:val="000000" w:themeColor="text1"/>
        </w:rPr>
        <w:t>6</w:t>
      </w:r>
      <w:r w:rsidR="518D23A3" w:rsidRPr="1EDC3301">
        <w:rPr>
          <w:rFonts w:ascii="Times New Roman" w:eastAsia="Times New Roman" w:hAnsi="Times New Roman" w:cs="Times New Roman"/>
          <w:color w:val="000000" w:themeColor="text1"/>
        </w:rPr>
        <w:t xml:space="preserve"> </w:t>
      </w:r>
      <w:r w:rsidRPr="1EDC3301">
        <w:rPr>
          <w:rFonts w:ascii="Times New Roman" w:eastAsia="Times New Roman" w:hAnsi="Times New Roman" w:cs="Times New Roman"/>
          <w:color w:val="000000" w:themeColor="text1"/>
        </w:rPr>
        <w:t>(the "Decision") on the Application; </w:t>
      </w:r>
    </w:p>
    <w:p w14:paraId="19BC4EC4" w14:textId="2AFF31D8" w:rsidR="14F0EC12" w:rsidRDefault="14F0EC12" w:rsidP="417531B9">
      <w:pPr>
        <w:widowControl w:val="0"/>
        <w:spacing w:after="240" w:line="240" w:lineRule="auto"/>
        <w:ind w:firstLine="720"/>
        <w:jc w:val="both"/>
        <w:rPr>
          <w:rFonts w:ascii="Times New Roman" w:eastAsia="Times New Roman" w:hAnsi="Times New Roman" w:cs="Times New Roman"/>
          <w:color w:val="000000" w:themeColor="text1"/>
        </w:rPr>
      </w:pPr>
      <w:r w:rsidRPr="417531B9">
        <w:rPr>
          <w:rFonts w:ascii="Times New Roman" w:eastAsia="Times New Roman" w:hAnsi="Times New Roman" w:cs="Times New Roman"/>
          <w:color w:val="000000" w:themeColor="text1"/>
        </w:rPr>
        <w:t xml:space="preserve">WHEREAS, the Application is related to application </w:t>
      </w:r>
      <w:r w:rsidR="6D19E3F3" w:rsidRPr="417531B9">
        <w:rPr>
          <w:rFonts w:ascii="Times New Roman" w:eastAsia="Times New Roman" w:hAnsi="Times New Roman" w:cs="Times New Roman"/>
          <w:color w:val="000000" w:themeColor="text1"/>
        </w:rPr>
        <w:t>N 2</w:t>
      </w:r>
      <w:r w:rsidR="22EF4A0D" w:rsidRPr="417531B9">
        <w:rPr>
          <w:rFonts w:ascii="Times New Roman" w:eastAsia="Times New Roman" w:hAnsi="Times New Roman" w:cs="Times New Roman"/>
          <w:color w:val="000000" w:themeColor="text1"/>
        </w:rPr>
        <w:t>60</w:t>
      </w:r>
      <w:r w:rsidR="31B68828" w:rsidRPr="417531B9">
        <w:rPr>
          <w:rFonts w:ascii="Times New Roman" w:eastAsia="Times New Roman" w:hAnsi="Times New Roman" w:cs="Times New Roman"/>
          <w:color w:val="000000" w:themeColor="text1"/>
        </w:rPr>
        <w:t>170</w:t>
      </w:r>
      <w:r w:rsidR="22EF4A0D" w:rsidRPr="417531B9">
        <w:rPr>
          <w:rFonts w:ascii="Times New Roman" w:eastAsia="Times New Roman" w:hAnsi="Times New Roman" w:cs="Times New Roman"/>
          <w:color w:val="000000" w:themeColor="text1"/>
        </w:rPr>
        <w:t xml:space="preserve"> </w:t>
      </w:r>
      <w:r w:rsidR="6D19E3F3" w:rsidRPr="417531B9">
        <w:rPr>
          <w:rFonts w:ascii="Times New Roman" w:eastAsia="Times New Roman" w:hAnsi="Times New Roman" w:cs="Times New Roman"/>
          <w:color w:val="000000" w:themeColor="text1"/>
        </w:rPr>
        <w:t>ZR</w:t>
      </w:r>
      <w:r w:rsidR="38E5719B" w:rsidRPr="417531B9">
        <w:rPr>
          <w:rFonts w:ascii="Times New Roman" w:eastAsia="Times New Roman" w:hAnsi="Times New Roman" w:cs="Times New Roman"/>
          <w:color w:val="000000" w:themeColor="text1"/>
        </w:rPr>
        <w:t>R</w:t>
      </w:r>
      <w:r w:rsidRPr="417531B9">
        <w:rPr>
          <w:rFonts w:ascii="Times New Roman" w:eastAsia="Times New Roman" w:hAnsi="Times New Roman" w:cs="Times New Roman"/>
          <w:color w:val="000000" w:themeColor="text1"/>
        </w:rPr>
        <w:t xml:space="preserve"> (L.U. No. </w:t>
      </w:r>
      <w:r w:rsidR="1ACED957" w:rsidRPr="417531B9">
        <w:rPr>
          <w:rFonts w:ascii="Times New Roman" w:eastAsia="Times New Roman" w:hAnsi="Times New Roman" w:cs="Times New Roman"/>
          <w:color w:val="000000" w:themeColor="text1"/>
        </w:rPr>
        <w:t>99</w:t>
      </w:r>
      <w:r w:rsidRPr="417531B9">
        <w:rPr>
          <w:rFonts w:ascii="Times New Roman" w:eastAsia="Times New Roman" w:hAnsi="Times New Roman" w:cs="Times New Roman"/>
          <w:color w:val="000000" w:themeColor="text1"/>
        </w:rPr>
        <w:t xml:space="preserve">), a zoning text amendment to </w:t>
      </w:r>
      <w:r w:rsidR="5A3783EF" w:rsidRPr="417531B9">
        <w:rPr>
          <w:rFonts w:ascii="Times New Roman" w:eastAsia="Times New Roman" w:hAnsi="Times New Roman" w:cs="Times New Roman"/>
          <w:color w:val="000000" w:themeColor="text1"/>
        </w:rPr>
        <w:t>amend APPENDIX F and the Appendix to Article XII, Chapter 8 (Special St. George District)</w:t>
      </w:r>
      <w:r w:rsidR="6EE97C7D" w:rsidRPr="417531B9">
        <w:rPr>
          <w:rFonts w:ascii="Times New Roman" w:eastAsia="Times New Roman" w:hAnsi="Times New Roman" w:cs="Times New Roman"/>
          <w:color w:val="000000" w:themeColor="text1"/>
        </w:rPr>
        <w:t xml:space="preserve"> for the purpose of establishing a Mandatory Inclusionary Housing Area;</w:t>
      </w:r>
    </w:p>
    <w:p w14:paraId="660BBCC7" w14:textId="4F1938CC" w:rsidR="14F0EC12" w:rsidRDefault="14F0EC12" w:rsidP="00C00EAF">
      <w:pPr>
        <w:widowControl w:val="0"/>
        <w:spacing w:after="240" w:line="240" w:lineRule="auto"/>
        <w:ind w:firstLine="720"/>
        <w:jc w:val="both"/>
        <w:rPr>
          <w:rFonts w:ascii="Times New Roman" w:eastAsia="Times New Roman" w:hAnsi="Times New Roman" w:cs="Times New Roman"/>
          <w:color w:val="000000" w:themeColor="text1"/>
        </w:rPr>
      </w:pPr>
      <w:r w:rsidRPr="14FE2E17">
        <w:rPr>
          <w:rFonts w:ascii="Times New Roman" w:eastAsia="Times New Roman" w:hAnsi="Times New Roman" w:cs="Times New Roman"/>
          <w:color w:val="000000" w:themeColor="text1"/>
        </w:rPr>
        <w:t>WHEREAS, the Decision is subject to review and action by the Council pursuant to Section 197-d of the City Charter;</w:t>
      </w:r>
    </w:p>
    <w:p w14:paraId="398D2998" w14:textId="786730CC" w:rsidR="14F0EC12" w:rsidRDefault="14F0EC12" w:rsidP="00C00EAF">
      <w:pPr>
        <w:widowControl w:val="0"/>
        <w:spacing w:after="240" w:line="240" w:lineRule="auto"/>
        <w:ind w:firstLine="720"/>
        <w:jc w:val="both"/>
        <w:rPr>
          <w:rFonts w:ascii="Times New Roman" w:eastAsia="Times New Roman" w:hAnsi="Times New Roman" w:cs="Times New Roman"/>
          <w:color w:val="000000" w:themeColor="text1"/>
        </w:rPr>
      </w:pPr>
      <w:r w:rsidRPr="417531B9">
        <w:rPr>
          <w:rFonts w:ascii="Times New Roman" w:eastAsia="Times New Roman" w:hAnsi="Times New Roman" w:cs="Times New Roman"/>
          <w:color w:val="000000" w:themeColor="text1"/>
        </w:rPr>
        <w:t xml:space="preserve">WHEREAS, upon due notice, the Council held a public hearing on the Decision and Application on </w:t>
      </w:r>
      <w:r w:rsidR="15B0A9D0" w:rsidRPr="417531B9">
        <w:rPr>
          <w:rFonts w:ascii="Times New Roman" w:eastAsia="Times New Roman" w:hAnsi="Times New Roman" w:cs="Times New Roman"/>
          <w:color w:val="000000" w:themeColor="text1"/>
        </w:rPr>
        <w:t>June 17</w:t>
      </w:r>
      <w:r w:rsidRPr="417531B9">
        <w:rPr>
          <w:rFonts w:ascii="Times New Roman" w:eastAsia="Times New Roman" w:hAnsi="Times New Roman" w:cs="Times New Roman"/>
          <w:color w:val="000000" w:themeColor="text1"/>
        </w:rPr>
        <w:t>, 2026;</w:t>
      </w:r>
    </w:p>
    <w:p w14:paraId="69A329C9" w14:textId="5D1F29C5" w:rsidR="14F0EC12" w:rsidRDefault="14F0EC12" w:rsidP="00C00EAF">
      <w:pPr>
        <w:widowControl w:val="0"/>
        <w:spacing w:after="240" w:line="240" w:lineRule="auto"/>
        <w:ind w:firstLine="720"/>
        <w:jc w:val="both"/>
        <w:rPr>
          <w:rFonts w:ascii="Times New Roman" w:eastAsia="Times New Roman" w:hAnsi="Times New Roman" w:cs="Times New Roman"/>
          <w:color w:val="000000" w:themeColor="text1"/>
        </w:rPr>
      </w:pPr>
      <w:r w:rsidRPr="696E9235">
        <w:rPr>
          <w:rFonts w:ascii="Times New Roman" w:eastAsia="Times New Roman" w:hAnsi="Times New Roman" w:cs="Times New Roman"/>
          <w:color w:val="000000" w:themeColor="text1"/>
        </w:rPr>
        <w:t>WHEREAS, the Council has considered the land use and other policy issues relating to the Decision and Application; and</w:t>
      </w:r>
    </w:p>
    <w:p w14:paraId="4BC64588" w14:textId="4182E424" w:rsidR="365AC9F7" w:rsidRDefault="365AC9F7" w:rsidP="696E9235">
      <w:pPr>
        <w:widowControl w:val="0"/>
        <w:spacing w:after="240" w:line="240" w:lineRule="auto"/>
        <w:ind w:firstLine="720"/>
        <w:jc w:val="both"/>
        <w:rPr>
          <w:rFonts w:ascii="Times New Roman" w:eastAsia="Times New Roman" w:hAnsi="Times New Roman" w:cs="Times New Roman"/>
        </w:rPr>
      </w:pPr>
      <w:r w:rsidRPr="1EDC3301">
        <w:rPr>
          <w:rFonts w:ascii="Times New Roman" w:eastAsia="Times New Roman" w:hAnsi="Times New Roman" w:cs="Times New Roman"/>
          <w:color w:val="000000" w:themeColor="text1"/>
        </w:rPr>
        <w:t>WHEREAS, the Council has considered the relevant environmental issues, including the Type II Memorandum issued on December 15, 2025</w:t>
      </w:r>
      <w:r w:rsidR="0DFB938F" w:rsidRPr="1EDC3301">
        <w:rPr>
          <w:rFonts w:ascii="Times New Roman" w:eastAsia="Times New Roman" w:hAnsi="Times New Roman" w:cs="Times New Roman"/>
          <w:color w:val="000000" w:themeColor="text1"/>
        </w:rPr>
        <w:t>,</w:t>
      </w:r>
      <w:r w:rsidRPr="1EDC3301">
        <w:rPr>
          <w:rFonts w:ascii="Times New Roman" w:eastAsia="Times New Roman" w:hAnsi="Times New Roman" w:cs="Times New Roman"/>
          <w:color w:val="000000" w:themeColor="text1"/>
        </w:rPr>
        <w:t xml:space="preserve"> pursuant to the City’s Green Fast Track for Housing process (CEQR No. 26DCP061R), which includes an (E) designation (E-864) to avoid the potential for significant adverse impacts related to hazardous materials, air quality, and noise (the “Type II Memorandum”).</w:t>
      </w:r>
    </w:p>
    <w:p w14:paraId="34E071E4" w14:textId="5AD48EB1" w:rsidR="696E9235" w:rsidRDefault="696E9235" w:rsidP="696E9235">
      <w:pPr>
        <w:widowControl w:val="0"/>
        <w:spacing w:after="240" w:line="240" w:lineRule="auto"/>
        <w:ind w:firstLine="720"/>
        <w:jc w:val="both"/>
        <w:rPr>
          <w:rFonts w:ascii="Times New Roman" w:eastAsia="Times New Roman" w:hAnsi="Times New Roman" w:cs="Times New Roman"/>
          <w:color w:val="000000" w:themeColor="text1"/>
        </w:rPr>
      </w:pPr>
    </w:p>
    <w:p w14:paraId="70938298" w14:textId="5B474DAB" w:rsidR="1E2B5850" w:rsidRDefault="1E2B5850" w:rsidP="417531B9">
      <w:pPr>
        <w:keepNext/>
        <w:widowControl w:val="0"/>
        <w:spacing w:after="240" w:line="240" w:lineRule="auto"/>
        <w:jc w:val="both"/>
        <w:rPr>
          <w:rFonts w:ascii="Times New Roman" w:eastAsia="Times New Roman" w:hAnsi="Times New Roman" w:cs="Times New Roman"/>
          <w:color w:val="000000" w:themeColor="text1"/>
        </w:rPr>
      </w:pPr>
      <w:r w:rsidRPr="696E9235">
        <w:rPr>
          <w:rFonts w:ascii="Times New Roman" w:eastAsia="Times New Roman" w:hAnsi="Times New Roman" w:cs="Times New Roman"/>
          <w:color w:val="000000" w:themeColor="text1"/>
        </w:rPr>
        <w:t>RESOLVED:</w:t>
      </w:r>
    </w:p>
    <w:p w14:paraId="4AC1C7F9" w14:textId="0EF5006D" w:rsidR="19AE763A" w:rsidRDefault="19AE763A" w:rsidP="696E9235">
      <w:pPr>
        <w:widowControl w:val="0"/>
        <w:spacing w:after="240" w:line="240" w:lineRule="auto"/>
        <w:ind w:firstLine="720"/>
        <w:jc w:val="both"/>
        <w:rPr>
          <w:rFonts w:ascii="Times New Roman" w:eastAsia="Times New Roman" w:hAnsi="Times New Roman" w:cs="Times New Roman"/>
        </w:rPr>
      </w:pPr>
      <w:r w:rsidRPr="696E9235">
        <w:rPr>
          <w:rFonts w:ascii="Times New Roman" w:eastAsia="Times New Roman" w:hAnsi="Times New Roman" w:cs="Times New Roman"/>
          <w:color w:val="000000" w:themeColor="text1"/>
        </w:rPr>
        <w:t>The Council finds that the action described herein will have no significant impact on the environment as set forth in the (E) Designation (E-864) and Type II Memorandum.</w:t>
      </w:r>
    </w:p>
    <w:p w14:paraId="25C50010" w14:textId="055C4358" w:rsidR="696E9235" w:rsidRDefault="696E9235" w:rsidP="696E9235">
      <w:pPr>
        <w:widowControl w:val="0"/>
        <w:spacing w:after="240" w:line="240" w:lineRule="auto"/>
        <w:ind w:firstLine="720"/>
        <w:jc w:val="both"/>
        <w:rPr>
          <w:rFonts w:ascii="Times New Roman" w:eastAsia="Times New Roman" w:hAnsi="Times New Roman" w:cs="Times New Roman"/>
          <w:color w:val="000000" w:themeColor="text1"/>
          <w:highlight w:val="yellow"/>
        </w:rPr>
      </w:pPr>
    </w:p>
    <w:p w14:paraId="4DE53F32" w14:textId="7E228A4E" w:rsidR="1E2B5850" w:rsidRDefault="1E2B5850" w:rsidP="468C4411">
      <w:pPr>
        <w:widowControl w:val="0"/>
        <w:spacing w:after="240" w:line="240" w:lineRule="auto"/>
        <w:ind w:firstLine="720"/>
        <w:jc w:val="both"/>
        <w:rPr>
          <w:rFonts w:ascii="Times New Roman" w:eastAsia="Times New Roman" w:hAnsi="Times New Roman" w:cs="Times New Roman"/>
          <w:color w:val="000000" w:themeColor="text1"/>
        </w:rPr>
      </w:pPr>
      <w:r w:rsidRPr="468C4411">
        <w:rPr>
          <w:rFonts w:ascii="Times New Roman" w:eastAsia="Times New Roman" w:hAnsi="Times New Roman" w:cs="Times New Roman"/>
          <w:color w:val="000000" w:themeColor="text1"/>
        </w:rPr>
        <w:t>Pursuant to Section 197-d of the New York City Charter and the Decision and Application, the environmental determination and consideration described in the report, C 260169 ZMR, incorporated by reference herein, and the record before the Council, the Council approves the Decision of the City Planning Commission.</w:t>
      </w:r>
    </w:p>
    <w:p w14:paraId="066016DF" w14:textId="3358272D" w:rsidR="14F0EC12" w:rsidRDefault="14F0EC12" w:rsidP="417531B9">
      <w:pPr>
        <w:spacing w:after="0" w:line="240" w:lineRule="auto"/>
        <w:ind w:firstLine="720"/>
        <w:jc w:val="both"/>
        <w:rPr>
          <w:rFonts w:ascii="Times New Roman" w:eastAsia="Times New Roman" w:hAnsi="Times New Roman" w:cs="Times New Roman"/>
          <w:color w:val="000000" w:themeColor="text1"/>
        </w:rPr>
      </w:pPr>
      <w:r w:rsidRPr="417531B9">
        <w:rPr>
          <w:rFonts w:ascii="Times New Roman" w:eastAsia="Times New Roman" w:hAnsi="Times New Roman" w:cs="Times New Roman"/>
          <w:color w:val="000000" w:themeColor="text1"/>
        </w:rPr>
        <w:t>The Zoning Resolution of the City of New York, effective as of December 15, 1961, and as subsequently amended,</w:t>
      </w:r>
      <w:r w:rsidR="314452E8" w:rsidRPr="417531B9">
        <w:rPr>
          <w:rFonts w:ascii="Times New Roman" w:eastAsia="Times New Roman" w:hAnsi="Times New Roman" w:cs="Times New Roman"/>
          <w:color w:val="000000" w:themeColor="text1"/>
        </w:rPr>
        <w:t xml:space="preserve"> is further amended by changing the Zoning Map, Section No. 21c:</w:t>
      </w:r>
    </w:p>
    <w:p w14:paraId="6E139525" w14:textId="44326BD0" w:rsidR="417531B9" w:rsidRDefault="417531B9" w:rsidP="417531B9">
      <w:pPr>
        <w:jc w:val="both"/>
        <w:rPr>
          <w:rFonts w:ascii="Times New Roman" w:eastAsia="Times New Roman" w:hAnsi="Times New Roman" w:cs="Times New Roman"/>
          <w:color w:val="000000" w:themeColor="text1"/>
        </w:rPr>
      </w:pPr>
    </w:p>
    <w:p w14:paraId="21FE0E8F" w14:textId="34421086" w:rsidR="314452E8" w:rsidRDefault="314452E8" w:rsidP="417531B9">
      <w:pPr>
        <w:pStyle w:val="ListParagraph"/>
        <w:numPr>
          <w:ilvl w:val="0"/>
          <w:numId w:val="1"/>
        </w:numPr>
        <w:jc w:val="both"/>
        <w:rPr>
          <w:rFonts w:ascii="Times New Roman" w:eastAsia="Times New Roman" w:hAnsi="Times New Roman" w:cs="Times New Roman"/>
          <w:color w:val="000000" w:themeColor="text1"/>
        </w:rPr>
      </w:pPr>
      <w:r w:rsidRPr="417531B9">
        <w:rPr>
          <w:rFonts w:ascii="Times New Roman" w:eastAsia="Times New Roman" w:hAnsi="Times New Roman" w:cs="Times New Roman"/>
          <w:color w:val="000000" w:themeColor="text1"/>
        </w:rPr>
        <w:t>eliminating from an existing R6 District a C2-2 District bounded by Richmond Terrace, a line perpendicular to the southwesterly street line of Richmond Terrace, distant 260 feet southeasterly (as measured along the street line), from the point of intersection of the southwesterly street line of Richmond Terrace and the southeasterly street line of Nicholas Street, a line 100 feet southwesterly of Richmond Terrace, and Nicholas Street;</w:t>
      </w:r>
    </w:p>
    <w:p w14:paraId="04715AE0" w14:textId="41199781" w:rsidR="417531B9" w:rsidRDefault="417531B9" w:rsidP="417531B9">
      <w:pPr>
        <w:jc w:val="both"/>
        <w:rPr>
          <w:rFonts w:ascii="Times New Roman" w:eastAsia="Times New Roman" w:hAnsi="Times New Roman" w:cs="Times New Roman"/>
          <w:color w:val="000000" w:themeColor="text1"/>
        </w:rPr>
      </w:pPr>
    </w:p>
    <w:p w14:paraId="43CEB8E6" w14:textId="3E95F215" w:rsidR="314452E8" w:rsidRDefault="22E778CE" w:rsidP="696E9235">
      <w:pPr>
        <w:pStyle w:val="ListParagraph"/>
        <w:numPr>
          <w:ilvl w:val="0"/>
          <w:numId w:val="1"/>
        </w:numPr>
        <w:jc w:val="both"/>
        <w:rPr>
          <w:rFonts w:ascii="Times New Roman" w:eastAsia="Times New Roman" w:hAnsi="Times New Roman" w:cs="Times New Roman"/>
          <w:color w:val="000000" w:themeColor="text1"/>
        </w:rPr>
      </w:pPr>
      <w:r w:rsidRPr="696E9235">
        <w:rPr>
          <w:rFonts w:ascii="Times New Roman" w:eastAsia="Times New Roman" w:hAnsi="Times New Roman" w:cs="Times New Roman"/>
          <w:color w:val="000000" w:themeColor="text1"/>
        </w:rPr>
        <w:t>E</w:t>
      </w:r>
      <w:r w:rsidR="314452E8" w:rsidRPr="696E9235">
        <w:rPr>
          <w:rFonts w:ascii="Times New Roman" w:eastAsia="Times New Roman" w:hAnsi="Times New Roman" w:cs="Times New Roman"/>
          <w:color w:val="000000" w:themeColor="text1"/>
        </w:rPr>
        <w:t>liminating</w:t>
      </w:r>
      <w:r w:rsidRPr="696E9235">
        <w:rPr>
          <w:rFonts w:ascii="Times New Roman" w:eastAsia="Times New Roman" w:hAnsi="Times New Roman" w:cs="Times New Roman"/>
          <w:color w:val="000000" w:themeColor="text1"/>
        </w:rPr>
        <w:t xml:space="preserve"> </w:t>
      </w:r>
      <w:r w:rsidR="314452E8" w:rsidRPr="696E9235">
        <w:rPr>
          <w:rFonts w:ascii="Times New Roman" w:eastAsia="Times New Roman" w:hAnsi="Times New Roman" w:cs="Times New Roman"/>
          <w:color w:val="000000" w:themeColor="text1"/>
        </w:rPr>
        <w:t>a</w:t>
      </w:r>
      <w:r w:rsidR="70D40D4C" w:rsidRPr="696E9235">
        <w:rPr>
          <w:rFonts w:ascii="Times New Roman" w:eastAsia="Times New Roman" w:hAnsi="Times New Roman" w:cs="Times New Roman"/>
          <w:color w:val="000000" w:themeColor="text1"/>
        </w:rPr>
        <w:t xml:space="preserve"> </w:t>
      </w:r>
      <w:r w:rsidR="314452E8" w:rsidRPr="696E9235">
        <w:rPr>
          <w:rFonts w:ascii="Times New Roman" w:eastAsia="Times New Roman" w:hAnsi="Times New Roman" w:cs="Times New Roman"/>
          <w:color w:val="000000" w:themeColor="text1"/>
        </w:rPr>
        <w:t>Special</w:t>
      </w:r>
      <w:r w:rsidR="057CB99B" w:rsidRPr="696E9235">
        <w:rPr>
          <w:rFonts w:ascii="Times New Roman" w:eastAsia="Times New Roman" w:hAnsi="Times New Roman" w:cs="Times New Roman"/>
          <w:color w:val="000000" w:themeColor="text1"/>
        </w:rPr>
        <w:t xml:space="preserve"> </w:t>
      </w:r>
      <w:r w:rsidR="314452E8" w:rsidRPr="696E9235">
        <w:rPr>
          <w:rFonts w:ascii="Times New Roman" w:eastAsia="Times New Roman" w:hAnsi="Times New Roman" w:cs="Times New Roman"/>
          <w:color w:val="000000" w:themeColor="text1"/>
        </w:rPr>
        <w:t>Hillsides</w:t>
      </w:r>
      <w:r w:rsidR="6DA9D202" w:rsidRPr="696E9235">
        <w:rPr>
          <w:rFonts w:ascii="Times New Roman" w:eastAsia="Times New Roman" w:hAnsi="Times New Roman" w:cs="Times New Roman"/>
          <w:color w:val="000000" w:themeColor="text1"/>
        </w:rPr>
        <w:t xml:space="preserve"> </w:t>
      </w:r>
      <w:r w:rsidR="314452E8" w:rsidRPr="696E9235">
        <w:rPr>
          <w:rFonts w:ascii="Times New Roman" w:eastAsia="Times New Roman" w:hAnsi="Times New Roman" w:cs="Times New Roman"/>
          <w:color w:val="000000" w:themeColor="text1"/>
        </w:rPr>
        <w:t>Preservation</w:t>
      </w:r>
      <w:r w:rsidR="34B02D4A" w:rsidRPr="696E9235">
        <w:rPr>
          <w:rFonts w:ascii="Times New Roman" w:eastAsia="Times New Roman" w:hAnsi="Times New Roman" w:cs="Times New Roman"/>
          <w:color w:val="000000" w:themeColor="text1"/>
        </w:rPr>
        <w:t xml:space="preserve"> </w:t>
      </w:r>
      <w:r w:rsidR="314452E8" w:rsidRPr="696E9235">
        <w:rPr>
          <w:rFonts w:ascii="Times New Roman" w:eastAsia="Times New Roman" w:hAnsi="Times New Roman" w:cs="Times New Roman"/>
          <w:color w:val="000000" w:themeColor="text1"/>
        </w:rPr>
        <w:t>District</w:t>
      </w:r>
      <w:r w:rsidR="18D92D1D" w:rsidRPr="696E9235">
        <w:rPr>
          <w:rFonts w:ascii="Times New Roman" w:eastAsia="Times New Roman" w:hAnsi="Times New Roman" w:cs="Times New Roman"/>
          <w:color w:val="000000" w:themeColor="text1"/>
        </w:rPr>
        <w:t xml:space="preserve"> </w:t>
      </w:r>
      <w:r w:rsidR="314452E8" w:rsidRPr="696E9235">
        <w:rPr>
          <w:rFonts w:ascii="Times New Roman" w:eastAsia="Times New Roman" w:hAnsi="Times New Roman" w:cs="Times New Roman"/>
          <w:color w:val="000000" w:themeColor="text1"/>
        </w:rPr>
        <w:t>(HS)</w:t>
      </w:r>
      <w:r w:rsidR="3C44CBBE" w:rsidRPr="696E9235">
        <w:rPr>
          <w:rFonts w:ascii="Times New Roman" w:eastAsia="Times New Roman" w:hAnsi="Times New Roman" w:cs="Times New Roman"/>
          <w:color w:val="000000" w:themeColor="text1"/>
        </w:rPr>
        <w:t xml:space="preserve"> </w:t>
      </w:r>
      <w:r w:rsidR="314452E8" w:rsidRPr="696E9235">
        <w:rPr>
          <w:rFonts w:ascii="Times New Roman" w:eastAsia="Times New Roman" w:hAnsi="Times New Roman" w:cs="Times New Roman"/>
          <w:color w:val="000000" w:themeColor="text1"/>
        </w:rPr>
        <w:t>bounded</w:t>
      </w:r>
      <w:r w:rsidR="63575494" w:rsidRPr="696E9235">
        <w:rPr>
          <w:rFonts w:ascii="Times New Roman" w:eastAsia="Times New Roman" w:hAnsi="Times New Roman" w:cs="Times New Roman"/>
          <w:color w:val="000000" w:themeColor="text1"/>
        </w:rPr>
        <w:t xml:space="preserve"> </w:t>
      </w:r>
      <w:r w:rsidR="314452E8" w:rsidRPr="696E9235">
        <w:rPr>
          <w:rFonts w:ascii="Times New Roman" w:eastAsia="Times New Roman" w:hAnsi="Times New Roman" w:cs="Times New Roman"/>
          <w:color w:val="000000" w:themeColor="text1"/>
        </w:rPr>
        <w:t>by</w:t>
      </w:r>
      <w:r w:rsidR="588C1F5F" w:rsidRPr="696E9235">
        <w:rPr>
          <w:rFonts w:ascii="Times New Roman" w:eastAsia="Times New Roman" w:hAnsi="Times New Roman" w:cs="Times New Roman"/>
          <w:color w:val="000000" w:themeColor="text1"/>
        </w:rPr>
        <w:t xml:space="preserve"> </w:t>
      </w:r>
      <w:r w:rsidR="314452E8" w:rsidRPr="696E9235">
        <w:rPr>
          <w:rFonts w:ascii="Times New Roman" w:eastAsia="Times New Roman" w:hAnsi="Times New Roman" w:cs="Times New Roman"/>
          <w:color w:val="000000" w:themeColor="text1"/>
        </w:rPr>
        <w:t>Richmond Terrace, a line perpendicular to the southwesterly street line of Richmond Terrace, distant 260 feet southeasterly (as measured along the street line), from the point of intersection of the southwesterly street line of Richmond Terrace and the southeasterly street line of Nicholas Street, a line 125 feet southwesterly of Richmond Terrace, and Nicholas Street; </w:t>
      </w:r>
    </w:p>
    <w:p w14:paraId="111487A1" w14:textId="1562A430" w:rsidR="417531B9" w:rsidRDefault="417531B9" w:rsidP="417531B9">
      <w:pPr>
        <w:jc w:val="both"/>
        <w:rPr>
          <w:rFonts w:ascii="Times New Roman" w:eastAsia="Times New Roman" w:hAnsi="Times New Roman" w:cs="Times New Roman"/>
          <w:color w:val="000000" w:themeColor="text1"/>
        </w:rPr>
      </w:pPr>
    </w:p>
    <w:p w14:paraId="0C9F6089" w14:textId="03AA957A" w:rsidR="314452E8" w:rsidRDefault="314452E8" w:rsidP="696E9235">
      <w:pPr>
        <w:pStyle w:val="ListParagraph"/>
        <w:numPr>
          <w:ilvl w:val="0"/>
          <w:numId w:val="1"/>
        </w:numPr>
        <w:jc w:val="both"/>
        <w:rPr>
          <w:rFonts w:ascii="Times New Roman" w:eastAsia="Times New Roman" w:hAnsi="Times New Roman" w:cs="Times New Roman"/>
          <w:color w:val="000000" w:themeColor="text1"/>
        </w:rPr>
      </w:pPr>
      <w:r w:rsidRPr="696E9235">
        <w:rPr>
          <w:rFonts w:ascii="Times New Roman" w:eastAsia="Times New Roman" w:hAnsi="Times New Roman" w:cs="Times New Roman"/>
          <w:color w:val="000000" w:themeColor="text1"/>
        </w:rPr>
        <w:t>changing from</w:t>
      </w:r>
      <w:r w:rsidR="0ACFF931" w:rsidRPr="696E9235">
        <w:rPr>
          <w:rFonts w:ascii="Times New Roman" w:eastAsia="Times New Roman" w:hAnsi="Times New Roman" w:cs="Times New Roman"/>
          <w:color w:val="000000" w:themeColor="text1"/>
        </w:rPr>
        <w:t xml:space="preserve"> </w:t>
      </w:r>
      <w:r w:rsidRPr="696E9235">
        <w:rPr>
          <w:rFonts w:ascii="Times New Roman" w:eastAsia="Times New Roman" w:hAnsi="Times New Roman" w:cs="Times New Roman"/>
          <w:color w:val="000000" w:themeColor="text1"/>
        </w:rPr>
        <w:t>an</w:t>
      </w:r>
      <w:r w:rsidR="09C5D36F" w:rsidRPr="696E9235">
        <w:rPr>
          <w:rFonts w:ascii="Times New Roman" w:eastAsia="Times New Roman" w:hAnsi="Times New Roman" w:cs="Times New Roman"/>
          <w:color w:val="000000" w:themeColor="text1"/>
        </w:rPr>
        <w:t xml:space="preserve"> </w:t>
      </w:r>
      <w:r w:rsidRPr="696E9235">
        <w:rPr>
          <w:rFonts w:ascii="Times New Roman" w:eastAsia="Times New Roman" w:hAnsi="Times New Roman" w:cs="Times New Roman"/>
          <w:color w:val="000000" w:themeColor="text1"/>
        </w:rPr>
        <w:t>R6 District to an R7-3 District</w:t>
      </w:r>
      <w:r w:rsidR="4EC528D6" w:rsidRPr="696E9235">
        <w:rPr>
          <w:rFonts w:ascii="Times New Roman" w:eastAsia="Times New Roman" w:hAnsi="Times New Roman" w:cs="Times New Roman"/>
          <w:color w:val="000000" w:themeColor="text1"/>
        </w:rPr>
        <w:t xml:space="preserve"> </w:t>
      </w:r>
      <w:r w:rsidRPr="696E9235">
        <w:rPr>
          <w:rFonts w:ascii="Times New Roman" w:eastAsia="Times New Roman" w:hAnsi="Times New Roman" w:cs="Times New Roman"/>
          <w:color w:val="000000" w:themeColor="text1"/>
        </w:rPr>
        <w:t>property</w:t>
      </w:r>
      <w:r w:rsidR="703BB3E8" w:rsidRPr="696E9235">
        <w:rPr>
          <w:rFonts w:ascii="Times New Roman" w:eastAsia="Times New Roman" w:hAnsi="Times New Roman" w:cs="Times New Roman"/>
          <w:color w:val="000000" w:themeColor="text1"/>
        </w:rPr>
        <w:t xml:space="preserve"> </w:t>
      </w:r>
      <w:r w:rsidRPr="696E9235">
        <w:rPr>
          <w:rFonts w:ascii="Times New Roman" w:eastAsia="Times New Roman" w:hAnsi="Times New Roman" w:cs="Times New Roman"/>
          <w:color w:val="000000" w:themeColor="text1"/>
        </w:rPr>
        <w:t>bounded by</w:t>
      </w:r>
      <w:r w:rsidR="404892DD" w:rsidRPr="696E9235">
        <w:rPr>
          <w:rFonts w:ascii="Times New Roman" w:eastAsia="Times New Roman" w:hAnsi="Times New Roman" w:cs="Times New Roman"/>
          <w:color w:val="000000" w:themeColor="text1"/>
        </w:rPr>
        <w:t xml:space="preserve"> </w:t>
      </w:r>
      <w:r w:rsidRPr="696E9235">
        <w:rPr>
          <w:rFonts w:ascii="Times New Roman" w:eastAsia="Times New Roman" w:hAnsi="Times New Roman" w:cs="Times New Roman"/>
          <w:color w:val="000000" w:themeColor="text1"/>
        </w:rPr>
        <w:t>Richmond Terrace, a line perpendicular to the southwesterly street line of Richmond Terrace, distant 260 feet southeasterly (as measured along the street line), from the point of intersection of the southwesterly street line of Richmond Terrace and the southeasterly street line of Nicholas Street, a line 125 feet southwesterly of Richmond Terrace, and Nicholas Street; </w:t>
      </w:r>
    </w:p>
    <w:p w14:paraId="7554EE26" w14:textId="35063441" w:rsidR="417531B9" w:rsidRDefault="417531B9" w:rsidP="417531B9">
      <w:pPr>
        <w:jc w:val="both"/>
        <w:rPr>
          <w:rFonts w:ascii="Times New Roman" w:eastAsia="Times New Roman" w:hAnsi="Times New Roman" w:cs="Times New Roman"/>
          <w:color w:val="000000" w:themeColor="text1"/>
        </w:rPr>
      </w:pPr>
    </w:p>
    <w:p w14:paraId="2C2A24A6" w14:textId="3B93F991" w:rsidR="314452E8" w:rsidRDefault="314452E8" w:rsidP="417531B9">
      <w:pPr>
        <w:pStyle w:val="ListParagraph"/>
        <w:numPr>
          <w:ilvl w:val="0"/>
          <w:numId w:val="1"/>
        </w:numPr>
        <w:jc w:val="both"/>
        <w:rPr>
          <w:rFonts w:ascii="Times New Roman" w:eastAsia="Times New Roman" w:hAnsi="Times New Roman" w:cs="Times New Roman"/>
          <w:color w:val="000000" w:themeColor="text1"/>
        </w:rPr>
      </w:pPr>
      <w:r w:rsidRPr="417531B9">
        <w:rPr>
          <w:rFonts w:ascii="Times New Roman" w:eastAsia="Times New Roman" w:hAnsi="Times New Roman" w:cs="Times New Roman"/>
          <w:color w:val="000000" w:themeColor="text1"/>
        </w:rPr>
        <w:t>establishing within the proposed R7-3 District a C2-4 District bounded by Richmond Terrace, a line perpendicular to the southwesterly street line of Richmond Terrace, distant 260 feet southeasterly (as measured along the street line), from the point of intersection of the southwesterly street line of Richmond Terrace and the southeasterly street line of Nicholas Street, a line 125 feet southwesterly of Richmond Terrace, and Nicholas Street; and </w:t>
      </w:r>
    </w:p>
    <w:p w14:paraId="32B24106" w14:textId="0E310C4B" w:rsidR="417531B9" w:rsidRDefault="417531B9" w:rsidP="417531B9">
      <w:pPr>
        <w:jc w:val="both"/>
        <w:rPr>
          <w:rFonts w:ascii="Times New Roman" w:eastAsia="Times New Roman" w:hAnsi="Times New Roman" w:cs="Times New Roman"/>
          <w:color w:val="000000" w:themeColor="text1"/>
        </w:rPr>
      </w:pPr>
    </w:p>
    <w:p w14:paraId="134D4D8C" w14:textId="3CAA69F7" w:rsidR="314452E8" w:rsidRDefault="314452E8" w:rsidP="417531B9">
      <w:pPr>
        <w:pStyle w:val="ListParagraph"/>
        <w:numPr>
          <w:ilvl w:val="0"/>
          <w:numId w:val="1"/>
        </w:numPr>
        <w:jc w:val="both"/>
        <w:rPr>
          <w:rFonts w:ascii="Times New Roman" w:eastAsia="Times New Roman" w:hAnsi="Times New Roman" w:cs="Times New Roman"/>
          <w:color w:val="000000" w:themeColor="text1"/>
        </w:rPr>
      </w:pPr>
      <w:r w:rsidRPr="417531B9">
        <w:rPr>
          <w:rFonts w:ascii="Times New Roman" w:eastAsia="Times New Roman" w:hAnsi="Times New Roman" w:cs="Times New Roman"/>
          <w:color w:val="000000" w:themeColor="text1"/>
        </w:rPr>
        <w:lastRenderedPageBreak/>
        <w:t>establishing a Special St. George District (SG) bounded by Richmond Terrace, a line perpendicular to the southwesterly street line of Richmond Terrace, distant 260 feet southeasterly (as measured along the street line), from the point of intersection of the southwesterly street line of Richmond Terrace and the southeasterly street line of Nicholas Street, a line 125 feet southwesterly of Richmond Terrace, and Nicholas Street; </w:t>
      </w:r>
    </w:p>
    <w:p w14:paraId="660C4A14" w14:textId="1ECEC9E3" w:rsidR="417531B9" w:rsidRDefault="417531B9" w:rsidP="417531B9">
      <w:pPr>
        <w:pBdr>
          <w:top w:val="nil"/>
          <w:left w:val="nil"/>
          <w:bottom w:val="nil"/>
          <w:right w:val="nil"/>
          <w:between w:val="nil"/>
        </w:pBdr>
        <w:jc w:val="both"/>
        <w:rPr>
          <w:rFonts w:ascii="Times New Roman" w:eastAsia="Times New Roman" w:hAnsi="Times New Roman" w:cs="Times New Roman"/>
          <w:color w:val="000000" w:themeColor="text1"/>
        </w:rPr>
      </w:pPr>
    </w:p>
    <w:p w14:paraId="6AB2E1BA" w14:textId="430AE6EC" w:rsidR="314452E8" w:rsidRDefault="314452E8" w:rsidP="417531B9">
      <w:pPr>
        <w:rPr>
          <w:rFonts w:ascii="Times New Roman" w:eastAsia="Times New Roman" w:hAnsi="Times New Roman" w:cs="Times New Roman"/>
          <w:color w:val="000000" w:themeColor="text1"/>
        </w:rPr>
      </w:pPr>
      <w:r w:rsidRPr="417531B9">
        <w:rPr>
          <w:rFonts w:ascii="Times New Roman" w:eastAsia="Times New Roman" w:hAnsi="Times New Roman" w:cs="Times New Roman"/>
          <w:color w:val="000000" w:themeColor="text1"/>
        </w:rPr>
        <w:t>as shown on a diagram (for illustrative purposes only) dated February 18, 2026, and subject to the conditions of CEQR Declaration E-864. </w:t>
      </w:r>
    </w:p>
    <w:p w14:paraId="3039434F" w14:textId="2326C5A3" w:rsidR="17D168A8" w:rsidRDefault="17D168A8" w:rsidP="17D168A8">
      <w:pPr>
        <w:spacing w:after="0" w:line="240" w:lineRule="auto"/>
        <w:jc w:val="both"/>
        <w:rPr>
          <w:rFonts w:ascii="Times New Roman" w:eastAsia="Times New Roman" w:hAnsi="Times New Roman" w:cs="Times New Roman"/>
          <w:color w:val="000000" w:themeColor="text1"/>
        </w:rPr>
      </w:pPr>
    </w:p>
    <w:p w14:paraId="79640809" w14:textId="2D806983" w:rsidR="791596E5" w:rsidRDefault="791596E5" w:rsidP="791596E5">
      <w:pPr>
        <w:spacing w:after="0" w:line="240" w:lineRule="auto"/>
        <w:rPr>
          <w:rFonts w:ascii="Times New Roman" w:eastAsia="Times New Roman" w:hAnsi="Times New Roman" w:cs="Times New Roman"/>
          <w:color w:val="000000" w:themeColor="text1"/>
        </w:rPr>
      </w:pPr>
    </w:p>
    <w:p w14:paraId="475DD8DA" w14:textId="10922705"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Adopted. </w:t>
      </w:r>
    </w:p>
    <w:p w14:paraId="12218EE7" w14:textId="4250E037"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6008958C" w14:textId="36E6AABE"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Office of the City Clerk, } </w:t>
      </w:r>
    </w:p>
    <w:p w14:paraId="5F5FB40C" w14:textId="2E3DE072"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The City of New York,  } ss.: </w:t>
      </w:r>
    </w:p>
    <w:p w14:paraId="7B1E5EF3" w14:textId="7660BCC1"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10251DD5" w14:textId="1CAD38BC" w:rsidR="14F0EC12" w:rsidRDefault="1A1248CE" w:rsidP="6E67FDB3">
      <w:pPr>
        <w:spacing w:after="0" w:line="240" w:lineRule="auto"/>
        <w:ind w:firstLine="1440"/>
        <w:jc w:val="both"/>
        <w:rPr>
          <w:rFonts w:ascii="Times New Roman" w:eastAsia="Times New Roman" w:hAnsi="Times New Roman" w:cs="Times New Roman"/>
          <w:color w:val="000000" w:themeColor="text1"/>
        </w:rPr>
      </w:pPr>
      <w:r w:rsidRPr="14FE2E17">
        <w:rPr>
          <w:rFonts w:ascii="Times New Roman" w:eastAsia="Times New Roman" w:hAnsi="Times New Roman" w:cs="Times New Roman"/>
          <w:color w:val="000000" w:themeColor="text1"/>
        </w:rPr>
        <w:t xml:space="preserve">I hereby certify that the foregoing is a true copy of a Resolution passed by The Council of The City of New York on </w:t>
      </w:r>
      <w:r w:rsidR="4D6BB409" w:rsidRPr="14FE2E17">
        <w:rPr>
          <w:rFonts w:ascii="Times New Roman" w:eastAsia="Times New Roman" w:hAnsi="Times New Roman" w:cs="Times New Roman"/>
          <w:color w:val="000000" w:themeColor="text1"/>
        </w:rPr>
        <w:t>______________</w:t>
      </w:r>
      <w:r w:rsidRPr="14FE2E17">
        <w:rPr>
          <w:rFonts w:ascii="Times New Roman" w:eastAsia="Times New Roman" w:hAnsi="Times New Roman" w:cs="Times New Roman"/>
          <w:color w:val="000000" w:themeColor="text1"/>
        </w:rPr>
        <w:t>, on file in this office. </w:t>
      </w:r>
    </w:p>
    <w:p w14:paraId="50CE740A" w14:textId="74CD8B26"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0975E2ED" w14:textId="3508AACF"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6B24E9A9" w14:textId="5D9CB03C"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1F4AC7C9" w14:textId="52AAC571"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5FE7255" w14:textId="7DE224C2" w:rsidR="14F0EC12" w:rsidRDefault="14F0EC12" w:rsidP="791596E5">
      <w:pPr>
        <w:spacing w:after="0" w:line="240" w:lineRule="auto"/>
        <w:jc w:val="right"/>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9BD20B4" w14:textId="2CA45C92" w:rsidR="791596E5" w:rsidRPr="00C00EAF" w:rsidRDefault="14F0EC12" w:rsidP="00C00EAF">
      <w:pPr>
        <w:spacing w:after="0" w:line="240" w:lineRule="auto"/>
        <w:jc w:val="right"/>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City Clerk, Clerk of The Council </w:t>
      </w:r>
    </w:p>
    <w:sectPr w:rsidR="791596E5" w:rsidRPr="00C00EAF" w:rsidSect="00E525B3">
      <w:headerReference w:type="default"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43E69" w14:textId="77777777" w:rsidR="00716B80" w:rsidRDefault="00716B80" w:rsidP="00555DF9">
      <w:pPr>
        <w:spacing w:after="0" w:line="240" w:lineRule="auto"/>
      </w:pPr>
      <w:r>
        <w:separator/>
      </w:r>
    </w:p>
  </w:endnote>
  <w:endnote w:type="continuationSeparator" w:id="0">
    <w:p w14:paraId="32041251" w14:textId="77777777" w:rsidR="00716B80" w:rsidRDefault="00716B80" w:rsidP="00555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5D9330E" w14:paraId="09AD0C2C" w14:textId="77777777" w:rsidTr="25D9330E">
      <w:trPr>
        <w:trHeight w:val="300"/>
      </w:trPr>
      <w:tc>
        <w:tcPr>
          <w:tcW w:w="3120" w:type="dxa"/>
        </w:tcPr>
        <w:p w14:paraId="38D8F406" w14:textId="5862EE6E" w:rsidR="25D9330E" w:rsidRDefault="25D9330E" w:rsidP="25D9330E">
          <w:pPr>
            <w:pStyle w:val="Header"/>
            <w:ind w:left="-115"/>
          </w:pPr>
        </w:p>
      </w:tc>
      <w:tc>
        <w:tcPr>
          <w:tcW w:w="3120" w:type="dxa"/>
        </w:tcPr>
        <w:p w14:paraId="6BCB089A" w14:textId="638845D2" w:rsidR="25D9330E" w:rsidRDefault="25D9330E" w:rsidP="25D9330E">
          <w:pPr>
            <w:pStyle w:val="Header"/>
            <w:jc w:val="center"/>
          </w:pPr>
        </w:p>
      </w:tc>
      <w:tc>
        <w:tcPr>
          <w:tcW w:w="3120" w:type="dxa"/>
        </w:tcPr>
        <w:p w14:paraId="36CE7CF8" w14:textId="1BAA8FE9" w:rsidR="25D9330E" w:rsidRDefault="25D9330E" w:rsidP="25D9330E">
          <w:pPr>
            <w:pStyle w:val="Header"/>
            <w:ind w:right="-115"/>
            <w:jc w:val="right"/>
          </w:pPr>
        </w:p>
      </w:tc>
    </w:tr>
  </w:tbl>
  <w:p w14:paraId="4915A343" w14:textId="60643D1B" w:rsidR="25D9330E" w:rsidRDefault="25D9330E" w:rsidP="25D933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5D9330E" w14:paraId="58A39103" w14:textId="77777777" w:rsidTr="25D9330E">
      <w:trPr>
        <w:trHeight w:val="300"/>
      </w:trPr>
      <w:tc>
        <w:tcPr>
          <w:tcW w:w="3120" w:type="dxa"/>
        </w:tcPr>
        <w:p w14:paraId="00B076E0" w14:textId="3A8438E3" w:rsidR="25D9330E" w:rsidRDefault="25D9330E" w:rsidP="25D9330E">
          <w:pPr>
            <w:pStyle w:val="Header"/>
            <w:ind w:left="-115"/>
          </w:pPr>
        </w:p>
      </w:tc>
      <w:tc>
        <w:tcPr>
          <w:tcW w:w="3120" w:type="dxa"/>
        </w:tcPr>
        <w:p w14:paraId="104C79BF" w14:textId="6D2F3573" w:rsidR="25D9330E" w:rsidRDefault="25D9330E" w:rsidP="25D9330E">
          <w:pPr>
            <w:pStyle w:val="Header"/>
            <w:jc w:val="center"/>
          </w:pPr>
        </w:p>
      </w:tc>
      <w:tc>
        <w:tcPr>
          <w:tcW w:w="3120" w:type="dxa"/>
        </w:tcPr>
        <w:p w14:paraId="27B95245" w14:textId="678CF14C" w:rsidR="25D9330E" w:rsidRDefault="25D9330E" w:rsidP="25D9330E">
          <w:pPr>
            <w:pStyle w:val="Header"/>
            <w:ind w:right="-115"/>
            <w:jc w:val="right"/>
          </w:pPr>
        </w:p>
      </w:tc>
    </w:tr>
  </w:tbl>
  <w:p w14:paraId="3680F695" w14:textId="65F9CC92" w:rsidR="25D9330E" w:rsidRDefault="25D9330E" w:rsidP="25D93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8BA14" w14:textId="77777777" w:rsidR="00716B80" w:rsidRDefault="00716B80" w:rsidP="00555DF9">
      <w:pPr>
        <w:spacing w:after="0" w:line="240" w:lineRule="auto"/>
      </w:pPr>
      <w:r>
        <w:separator/>
      </w:r>
    </w:p>
  </w:footnote>
  <w:footnote w:type="continuationSeparator" w:id="0">
    <w:p w14:paraId="7C48B010" w14:textId="77777777" w:rsidR="00716B80" w:rsidRDefault="00716B80" w:rsidP="00555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85EC1" w14:textId="0BA2F69E" w:rsidR="008A35D4" w:rsidRPr="008A35D4" w:rsidRDefault="00000000" w:rsidP="008A35D4">
    <w:pPr>
      <w:pStyle w:val="Header"/>
      <w:rPr>
        <w:rFonts w:ascii="Times New Roman" w:hAnsi="Times New Roman" w:cs="Times New Roman"/>
        <w:b/>
        <w:bCs/>
      </w:rPr>
    </w:pPr>
    <w:sdt>
      <w:sdtPr>
        <w:rPr>
          <w:rFonts w:ascii="Times New Roman" w:hAnsi="Times New Roman" w:cs="Times New Roman"/>
          <w:b/>
          <w:bCs/>
        </w:rPr>
        <w:id w:val="98381352"/>
        <w:docPartObj>
          <w:docPartGallery w:val="Page Numbers (Top of Page)"/>
          <w:docPartUnique/>
        </w:docPartObj>
      </w:sdtPr>
      <w:sdtContent>
        <w:r w:rsidR="008A35D4" w:rsidRPr="008A35D4">
          <w:rPr>
            <w:rFonts w:ascii="Times New Roman" w:hAnsi="Times New Roman" w:cs="Times New Roman"/>
            <w:b/>
            <w:bCs/>
          </w:rPr>
          <w:t xml:space="preserve">Page </w:t>
        </w:r>
        <w:r w:rsidR="008A35D4" w:rsidRPr="008A35D4">
          <w:rPr>
            <w:rFonts w:ascii="Times New Roman" w:hAnsi="Times New Roman" w:cs="Times New Roman"/>
            <w:b/>
            <w:bCs/>
          </w:rPr>
          <w:fldChar w:fldCharType="begin"/>
        </w:r>
        <w:r w:rsidR="008A35D4" w:rsidRPr="008A35D4">
          <w:rPr>
            <w:rFonts w:ascii="Times New Roman" w:hAnsi="Times New Roman" w:cs="Times New Roman"/>
            <w:b/>
            <w:bCs/>
          </w:rPr>
          <w:instrText xml:space="preserve"> PAGE </w:instrText>
        </w:r>
        <w:r w:rsidR="008A35D4" w:rsidRPr="008A35D4">
          <w:rPr>
            <w:rFonts w:ascii="Times New Roman" w:hAnsi="Times New Roman" w:cs="Times New Roman"/>
            <w:b/>
            <w:bCs/>
          </w:rPr>
          <w:fldChar w:fldCharType="separate"/>
        </w:r>
        <w:r w:rsidR="008A35D4" w:rsidRPr="008A35D4">
          <w:rPr>
            <w:rFonts w:ascii="Times New Roman" w:hAnsi="Times New Roman" w:cs="Times New Roman"/>
            <w:b/>
            <w:bCs/>
          </w:rPr>
          <w:t>1</w:t>
        </w:r>
        <w:r w:rsidR="008A35D4" w:rsidRPr="008A35D4">
          <w:rPr>
            <w:rFonts w:ascii="Times New Roman" w:hAnsi="Times New Roman" w:cs="Times New Roman"/>
            <w:b/>
            <w:bCs/>
          </w:rPr>
          <w:fldChar w:fldCharType="end"/>
        </w:r>
        <w:r w:rsidR="008A35D4" w:rsidRPr="008A35D4">
          <w:rPr>
            <w:rFonts w:ascii="Times New Roman" w:hAnsi="Times New Roman" w:cs="Times New Roman"/>
            <w:b/>
            <w:bCs/>
          </w:rPr>
          <w:t xml:space="preserve"> of </w:t>
        </w:r>
        <w:r w:rsidR="008A35D4" w:rsidRPr="008A35D4">
          <w:rPr>
            <w:rFonts w:ascii="Times New Roman" w:hAnsi="Times New Roman" w:cs="Times New Roman"/>
            <w:b/>
            <w:bCs/>
          </w:rPr>
          <w:fldChar w:fldCharType="begin"/>
        </w:r>
        <w:r w:rsidR="008A35D4" w:rsidRPr="008A35D4">
          <w:rPr>
            <w:rFonts w:ascii="Times New Roman" w:hAnsi="Times New Roman" w:cs="Times New Roman"/>
            <w:b/>
            <w:bCs/>
          </w:rPr>
          <w:instrText xml:space="preserve"> NUMPAGES  </w:instrText>
        </w:r>
        <w:r w:rsidR="008A35D4" w:rsidRPr="008A35D4">
          <w:rPr>
            <w:rFonts w:ascii="Times New Roman" w:hAnsi="Times New Roman" w:cs="Times New Roman"/>
            <w:b/>
            <w:bCs/>
          </w:rPr>
          <w:fldChar w:fldCharType="separate"/>
        </w:r>
        <w:r w:rsidR="008A35D4" w:rsidRPr="008A35D4">
          <w:rPr>
            <w:rFonts w:ascii="Times New Roman" w:hAnsi="Times New Roman" w:cs="Times New Roman"/>
            <w:b/>
            <w:bCs/>
          </w:rPr>
          <w:t>1</w:t>
        </w:r>
        <w:r w:rsidR="008A35D4" w:rsidRPr="008A35D4">
          <w:rPr>
            <w:rFonts w:ascii="Times New Roman" w:hAnsi="Times New Roman" w:cs="Times New Roman"/>
            <w:b/>
            <w:bCs/>
          </w:rPr>
          <w:fldChar w:fldCharType="end"/>
        </w:r>
      </w:sdtContent>
    </w:sdt>
  </w:p>
  <w:p w14:paraId="40B9D4A6" w14:textId="6D40653C" w:rsidR="002D4BA4" w:rsidRPr="002D4BA4" w:rsidRDefault="417531B9" w:rsidP="1DA8D946">
    <w:pPr>
      <w:pStyle w:val="Header"/>
      <w:rPr>
        <w:rFonts w:ascii="Times New Roman" w:hAnsi="Times New Roman" w:cs="Times New Roman"/>
        <w:b/>
        <w:bCs/>
      </w:rPr>
    </w:pPr>
    <w:r w:rsidRPr="417531B9">
      <w:rPr>
        <w:rFonts w:ascii="Times New Roman" w:hAnsi="Times New Roman" w:cs="Times New Roman"/>
        <w:b/>
        <w:bCs/>
      </w:rPr>
      <w:t>C 260169 ZMR</w:t>
    </w:r>
  </w:p>
  <w:p w14:paraId="341FC56A" w14:textId="4F17A363" w:rsidR="002D4BA4" w:rsidRPr="002D4BA4" w:rsidRDefault="0201B79B" w:rsidP="002D4BA4">
    <w:pPr>
      <w:pStyle w:val="Header"/>
      <w:rPr>
        <w:rFonts w:ascii="Times New Roman" w:hAnsi="Times New Roman" w:cs="Times New Roman"/>
      </w:rPr>
    </w:pPr>
    <w:r w:rsidRPr="0201B79B">
      <w:rPr>
        <w:rFonts w:ascii="Times New Roman" w:hAnsi="Times New Roman" w:cs="Times New Roman"/>
        <w:b/>
        <w:bCs/>
      </w:rPr>
      <w:t>Res. No. ___ (L.U. No. 98)</w:t>
    </w:r>
    <w:r w:rsidRPr="0201B79B">
      <w:rPr>
        <w:rFonts w:ascii="Times New Roman" w:hAnsi="Times New Roman" w:cs="Times New Roman"/>
      </w:rPr>
      <w:t> </w:t>
    </w:r>
  </w:p>
  <w:p w14:paraId="60A6C80A" w14:textId="07AAD754" w:rsidR="002D4BA4" w:rsidRPr="002D4BA4" w:rsidRDefault="002D4BA4">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5D9330E" w14:paraId="7B90C3E3" w14:textId="77777777" w:rsidTr="25D9330E">
      <w:trPr>
        <w:trHeight w:val="300"/>
      </w:trPr>
      <w:tc>
        <w:tcPr>
          <w:tcW w:w="3120" w:type="dxa"/>
        </w:tcPr>
        <w:p w14:paraId="3F08B7A4" w14:textId="40A24F02" w:rsidR="25D9330E" w:rsidRDefault="25D9330E" w:rsidP="25D9330E">
          <w:pPr>
            <w:pStyle w:val="Header"/>
            <w:ind w:left="-115"/>
          </w:pPr>
        </w:p>
      </w:tc>
      <w:tc>
        <w:tcPr>
          <w:tcW w:w="3120" w:type="dxa"/>
        </w:tcPr>
        <w:p w14:paraId="50D2FD01" w14:textId="33DA15D3" w:rsidR="25D9330E" w:rsidRDefault="25D9330E" w:rsidP="25D9330E">
          <w:pPr>
            <w:pStyle w:val="Header"/>
            <w:jc w:val="center"/>
          </w:pPr>
        </w:p>
      </w:tc>
      <w:tc>
        <w:tcPr>
          <w:tcW w:w="3120" w:type="dxa"/>
        </w:tcPr>
        <w:p w14:paraId="3996DCD7" w14:textId="1039443E" w:rsidR="25D9330E" w:rsidRDefault="25D9330E" w:rsidP="25D9330E">
          <w:pPr>
            <w:pStyle w:val="Header"/>
            <w:ind w:right="-115"/>
            <w:jc w:val="right"/>
          </w:pPr>
        </w:p>
      </w:tc>
    </w:tr>
  </w:tbl>
  <w:p w14:paraId="35B05316" w14:textId="0D8AA511" w:rsidR="25D9330E" w:rsidRDefault="25D9330E" w:rsidP="25D93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5BC0"/>
    <w:multiLevelType w:val="hybridMultilevel"/>
    <w:tmpl w:val="942E2690"/>
    <w:lvl w:ilvl="0" w:tplc="E8F6A8F0">
      <w:start w:val="1"/>
      <w:numFmt w:val="decimal"/>
      <w:lvlText w:val="%1."/>
      <w:lvlJc w:val="left"/>
      <w:pPr>
        <w:ind w:left="1440" w:hanging="360"/>
      </w:pPr>
    </w:lvl>
    <w:lvl w:ilvl="1" w:tplc="93E8AF40">
      <w:start w:val="1"/>
      <w:numFmt w:val="lowerLetter"/>
      <w:lvlText w:val="%2."/>
      <w:lvlJc w:val="left"/>
      <w:pPr>
        <w:ind w:left="1440" w:hanging="360"/>
      </w:pPr>
    </w:lvl>
    <w:lvl w:ilvl="2" w:tplc="C6868134">
      <w:start w:val="1"/>
      <w:numFmt w:val="lowerRoman"/>
      <w:lvlText w:val="%3."/>
      <w:lvlJc w:val="right"/>
      <w:pPr>
        <w:ind w:left="2160" w:hanging="180"/>
      </w:pPr>
    </w:lvl>
    <w:lvl w:ilvl="3" w:tplc="3782F8D8">
      <w:start w:val="1"/>
      <w:numFmt w:val="decimal"/>
      <w:lvlText w:val="%4."/>
      <w:lvlJc w:val="left"/>
      <w:pPr>
        <w:ind w:left="2880" w:hanging="360"/>
      </w:pPr>
    </w:lvl>
    <w:lvl w:ilvl="4" w:tplc="412E0446">
      <w:start w:val="1"/>
      <w:numFmt w:val="lowerLetter"/>
      <w:lvlText w:val="%5."/>
      <w:lvlJc w:val="left"/>
      <w:pPr>
        <w:ind w:left="3600" w:hanging="360"/>
      </w:pPr>
    </w:lvl>
    <w:lvl w:ilvl="5" w:tplc="3B7EB4B8">
      <w:start w:val="1"/>
      <w:numFmt w:val="lowerRoman"/>
      <w:lvlText w:val="%6."/>
      <w:lvlJc w:val="right"/>
      <w:pPr>
        <w:ind w:left="4320" w:hanging="180"/>
      </w:pPr>
    </w:lvl>
    <w:lvl w:ilvl="6" w:tplc="7C9C0436">
      <w:start w:val="1"/>
      <w:numFmt w:val="decimal"/>
      <w:lvlText w:val="%7."/>
      <w:lvlJc w:val="left"/>
      <w:pPr>
        <w:ind w:left="5040" w:hanging="360"/>
      </w:pPr>
    </w:lvl>
    <w:lvl w:ilvl="7" w:tplc="D0CEF452">
      <w:start w:val="1"/>
      <w:numFmt w:val="lowerLetter"/>
      <w:lvlText w:val="%8."/>
      <w:lvlJc w:val="left"/>
      <w:pPr>
        <w:ind w:left="5760" w:hanging="360"/>
      </w:pPr>
    </w:lvl>
    <w:lvl w:ilvl="8" w:tplc="91981F0A">
      <w:start w:val="1"/>
      <w:numFmt w:val="lowerRoman"/>
      <w:lvlText w:val="%9."/>
      <w:lvlJc w:val="right"/>
      <w:pPr>
        <w:ind w:left="6480" w:hanging="180"/>
      </w:pPr>
    </w:lvl>
  </w:abstractNum>
  <w:abstractNum w:abstractNumId="1" w15:restartNumberingAfterBreak="0">
    <w:nsid w:val="32F94ECA"/>
    <w:multiLevelType w:val="hybridMultilevel"/>
    <w:tmpl w:val="E200C0D2"/>
    <w:lvl w:ilvl="0" w:tplc="B67685DA">
      <w:start w:val="1"/>
      <w:numFmt w:val="decimal"/>
      <w:lvlText w:val="%1."/>
      <w:lvlJc w:val="left"/>
      <w:pPr>
        <w:ind w:left="720" w:hanging="360"/>
      </w:pPr>
      <w:rPr>
        <w:rFonts w:ascii="Times New Roman" w:hAnsi="Times New Roman" w:hint="default"/>
      </w:rPr>
    </w:lvl>
    <w:lvl w:ilvl="1" w:tplc="746821D6">
      <w:start w:val="1"/>
      <w:numFmt w:val="lowerLetter"/>
      <w:lvlText w:val="%2."/>
      <w:lvlJc w:val="left"/>
      <w:pPr>
        <w:ind w:left="1440" w:hanging="360"/>
      </w:pPr>
    </w:lvl>
    <w:lvl w:ilvl="2" w:tplc="60FACD6E">
      <w:start w:val="1"/>
      <w:numFmt w:val="lowerRoman"/>
      <w:lvlText w:val="%3."/>
      <w:lvlJc w:val="right"/>
      <w:pPr>
        <w:ind w:left="2160" w:hanging="180"/>
      </w:pPr>
    </w:lvl>
    <w:lvl w:ilvl="3" w:tplc="6C767ED0">
      <w:start w:val="1"/>
      <w:numFmt w:val="decimal"/>
      <w:lvlText w:val="%4."/>
      <w:lvlJc w:val="left"/>
      <w:pPr>
        <w:ind w:left="2880" w:hanging="360"/>
      </w:pPr>
    </w:lvl>
    <w:lvl w:ilvl="4" w:tplc="70281A70">
      <w:start w:val="1"/>
      <w:numFmt w:val="lowerLetter"/>
      <w:lvlText w:val="%5."/>
      <w:lvlJc w:val="left"/>
      <w:pPr>
        <w:ind w:left="3600" w:hanging="360"/>
      </w:pPr>
    </w:lvl>
    <w:lvl w:ilvl="5" w:tplc="8EDACE1E">
      <w:start w:val="1"/>
      <w:numFmt w:val="lowerRoman"/>
      <w:lvlText w:val="%6."/>
      <w:lvlJc w:val="right"/>
      <w:pPr>
        <w:ind w:left="4320" w:hanging="180"/>
      </w:pPr>
    </w:lvl>
    <w:lvl w:ilvl="6" w:tplc="ED2C4A50">
      <w:start w:val="1"/>
      <w:numFmt w:val="decimal"/>
      <w:lvlText w:val="%7."/>
      <w:lvlJc w:val="left"/>
      <w:pPr>
        <w:ind w:left="5040" w:hanging="360"/>
      </w:pPr>
    </w:lvl>
    <w:lvl w:ilvl="7" w:tplc="3D54198C">
      <w:start w:val="1"/>
      <w:numFmt w:val="lowerLetter"/>
      <w:lvlText w:val="%8."/>
      <w:lvlJc w:val="left"/>
      <w:pPr>
        <w:ind w:left="5760" w:hanging="360"/>
      </w:pPr>
    </w:lvl>
    <w:lvl w:ilvl="8" w:tplc="8FCE65DA">
      <w:start w:val="1"/>
      <w:numFmt w:val="lowerRoman"/>
      <w:lvlText w:val="%9."/>
      <w:lvlJc w:val="right"/>
      <w:pPr>
        <w:ind w:left="6480" w:hanging="180"/>
      </w:pPr>
    </w:lvl>
  </w:abstractNum>
  <w:abstractNum w:abstractNumId="2" w15:restartNumberingAfterBreak="0">
    <w:nsid w:val="68FACBC0"/>
    <w:multiLevelType w:val="multilevel"/>
    <w:tmpl w:val="E9C48ADE"/>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5B95B7"/>
    <w:multiLevelType w:val="hybridMultilevel"/>
    <w:tmpl w:val="EBC8D9F4"/>
    <w:lvl w:ilvl="0" w:tplc="094CE992">
      <w:start w:val="1"/>
      <w:numFmt w:val="decimal"/>
      <w:lvlText w:val="%1."/>
      <w:lvlJc w:val="left"/>
      <w:pPr>
        <w:ind w:left="720" w:hanging="360"/>
      </w:pPr>
    </w:lvl>
    <w:lvl w:ilvl="1" w:tplc="1B001F9A">
      <w:start w:val="6"/>
      <w:numFmt w:val="lowerLetter"/>
      <w:lvlText w:val="%2."/>
      <w:lvlJc w:val="left"/>
      <w:pPr>
        <w:ind w:left="1440" w:hanging="360"/>
      </w:pPr>
      <w:rPr>
        <w:rFonts w:ascii="Times New Roman" w:hAnsi="Times New Roman" w:hint="default"/>
      </w:rPr>
    </w:lvl>
    <w:lvl w:ilvl="2" w:tplc="BB9E44BC">
      <w:start w:val="1"/>
      <w:numFmt w:val="lowerRoman"/>
      <w:lvlText w:val="%3."/>
      <w:lvlJc w:val="right"/>
      <w:pPr>
        <w:ind w:left="2160" w:hanging="180"/>
      </w:pPr>
    </w:lvl>
    <w:lvl w:ilvl="3" w:tplc="3D86988A">
      <w:start w:val="1"/>
      <w:numFmt w:val="decimal"/>
      <w:lvlText w:val="%4."/>
      <w:lvlJc w:val="left"/>
      <w:pPr>
        <w:ind w:left="2880" w:hanging="360"/>
      </w:pPr>
    </w:lvl>
    <w:lvl w:ilvl="4" w:tplc="5F76CB20">
      <w:start w:val="1"/>
      <w:numFmt w:val="lowerLetter"/>
      <w:lvlText w:val="%5."/>
      <w:lvlJc w:val="left"/>
      <w:pPr>
        <w:ind w:left="3600" w:hanging="360"/>
      </w:pPr>
    </w:lvl>
    <w:lvl w:ilvl="5" w:tplc="FF701E08">
      <w:start w:val="1"/>
      <w:numFmt w:val="lowerRoman"/>
      <w:lvlText w:val="%6."/>
      <w:lvlJc w:val="right"/>
      <w:pPr>
        <w:ind w:left="4320" w:hanging="180"/>
      </w:pPr>
    </w:lvl>
    <w:lvl w:ilvl="6" w:tplc="7F3A3270">
      <w:start w:val="1"/>
      <w:numFmt w:val="decimal"/>
      <w:lvlText w:val="%7."/>
      <w:lvlJc w:val="left"/>
      <w:pPr>
        <w:ind w:left="5040" w:hanging="360"/>
      </w:pPr>
    </w:lvl>
    <w:lvl w:ilvl="7" w:tplc="6B10C51A">
      <w:start w:val="1"/>
      <w:numFmt w:val="lowerLetter"/>
      <w:lvlText w:val="%8."/>
      <w:lvlJc w:val="left"/>
      <w:pPr>
        <w:ind w:left="5760" w:hanging="360"/>
      </w:pPr>
    </w:lvl>
    <w:lvl w:ilvl="8" w:tplc="FF1091C4">
      <w:start w:val="1"/>
      <w:numFmt w:val="lowerRoman"/>
      <w:lvlText w:val="%9."/>
      <w:lvlJc w:val="right"/>
      <w:pPr>
        <w:ind w:left="6480" w:hanging="180"/>
      </w:pPr>
    </w:lvl>
  </w:abstractNum>
  <w:num w:numId="1" w16cid:durableId="781071089">
    <w:abstractNumId w:val="2"/>
  </w:num>
  <w:num w:numId="2" w16cid:durableId="1968195123">
    <w:abstractNumId w:val="3"/>
  </w:num>
  <w:num w:numId="3" w16cid:durableId="1154954675">
    <w:abstractNumId w:val="1"/>
  </w:num>
  <w:num w:numId="4" w16cid:durableId="1676805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3F6008"/>
    <w:rsid w:val="001D2342"/>
    <w:rsid w:val="0021131C"/>
    <w:rsid w:val="00271487"/>
    <w:rsid w:val="002D4BA4"/>
    <w:rsid w:val="00345291"/>
    <w:rsid w:val="003913B3"/>
    <w:rsid w:val="003E1AEC"/>
    <w:rsid w:val="00456EE7"/>
    <w:rsid w:val="00555DF9"/>
    <w:rsid w:val="006225E1"/>
    <w:rsid w:val="00716B80"/>
    <w:rsid w:val="0075189F"/>
    <w:rsid w:val="00775F3C"/>
    <w:rsid w:val="008A35D4"/>
    <w:rsid w:val="008D5245"/>
    <w:rsid w:val="00907A19"/>
    <w:rsid w:val="00985B60"/>
    <w:rsid w:val="00A17869"/>
    <w:rsid w:val="00B05B1B"/>
    <w:rsid w:val="00B0725E"/>
    <w:rsid w:val="00BC5822"/>
    <w:rsid w:val="00BF5AFE"/>
    <w:rsid w:val="00C00EAF"/>
    <w:rsid w:val="00C33187"/>
    <w:rsid w:val="00C938E5"/>
    <w:rsid w:val="00CA1515"/>
    <w:rsid w:val="00CE48A9"/>
    <w:rsid w:val="00E10F0C"/>
    <w:rsid w:val="00E168A2"/>
    <w:rsid w:val="00E525B3"/>
    <w:rsid w:val="00F1596A"/>
    <w:rsid w:val="01D3DC2C"/>
    <w:rsid w:val="0201B79B"/>
    <w:rsid w:val="0214239D"/>
    <w:rsid w:val="0228458D"/>
    <w:rsid w:val="02D18D92"/>
    <w:rsid w:val="0306C5F8"/>
    <w:rsid w:val="03299AD1"/>
    <w:rsid w:val="04060CEE"/>
    <w:rsid w:val="0469821D"/>
    <w:rsid w:val="057CB99B"/>
    <w:rsid w:val="064CAD46"/>
    <w:rsid w:val="0711BDF3"/>
    <w:rsid w:val="072B4B09"/>
    <w:rsid w:val="072F5FF3"/>
    <w:rsid w:val="075CCA7D"/>
    <w:rsid w:val="081F2AED"/>
    <w:rsid w:val="082FA4C7"/>
    <w:rsid w:val="0858CF8E"/>
    <w:rsid w:val="08B26F0F"/>
    <w:rsid w:val="09C5D36F"/>
    <w:rsid w:val="09F9D436"/>
    <w:rsid w:val="0ACFF931"/>
    <w:rsid w:val="0AFB3CEA"/>
    <w:rsid w:val="0B0550DA"/>
    <w:rsid w:val="0B613422"/>
    <w:rsid w:val="0B64FB20"/>
    <w:rsid w:val="0B81C867"/>
    <w:rsid w:val="0BCF1BC3"/>
    <w:rsid w:val="0D09D91E"/>
    <w:rsid w:val="0D7A58D1"/>
    <w:rsid w:val="0DFB938F"/>
    <w:rsid w:val="0EC0A325"/>
    <w:rsid w:val="0F1159BC"/>
    <w:rsid w:val="0F83F8CF"/>
    <w:rsid w:val="1049025A"/>
    <w:rsid w:val="114B1D0A"/>
    <w:rsid w:val="127D54CF"/>
    <w:rsid w:val="1357A18B"/>
    <w:rsid w:val="136251B6"/>
    <w:rsid w:val="13BFCC32"/>
    <w:rsid w:val="14F0EC12"/>
    <w:rsid w:val="14FE2E17"/>
    <w:rsid w:val="15AC6238"/>
    <w:rsid w:val="15B0A9D0"/>
    <w:rsid w:val="160330C5"/>
    <w:rsid w:val="16199340"/>
    <w:rsid w:val="171F87AD"/>
    <w:rsid w:val="17D168A8"/>
    <w:rsid w:val="189BAC71"/>
    <w:rsid w:val="18C865FB"/>
    <w:rsid w:val="18D92D1D"/>
    <w:rsid w:val="19AE763A"/>
    <w:rsid w:val="1A1248CE"/>
    <w:rsid w:val="1A541664"/>
    <w:rsid w:val="1ACED957"/>
    <w:rsid w:val="1AD1DCA1"/>
    <w:rsid w:val="1B35E884"/>
    <w:rsid w:val="1BAEFCE4"/>
    <w:rsid w:val="1CD8F4FE"/>
    <w:rsid w:val="1DA13B8F"/>
    <w:rsid w:val="1DA8D946"/>
    <w:rsid w:val="1E2B5850"/>
    <w:rsid w:val="1E6AEA94"/>
    <w:rsid w:val="1EB02E14"/>
    <w:rsid w:val="1ED4352D"/>
    <w:rsid w:val="1EDC3301"/>
    <w:rsid w:val="1F991057"/>
    <w:rsid w:val="1FDEB654"/>
    <w:rsid w:val="204EA57A"/>
    <w:rsid w:val="2090B02D"/>
    <w:rsid w:val="20AE4775"/>
    <w:rsid w:val="20C0A028"/>
    <w:rsid w:val="2199B8F7"/>
    <w:rsid w:val="21C25AE8"/>
    <w:rsid w:val="21CD1343"/>
    <w:rsid w:val="21E74CA2"/>
    <w:rsid w:val="223812B0"/>
    <w:rsid w:val="2239D569"/>
    <w:rsid w:val="223BA567"/>
    <w:rsid w:val="22E778CE"/>
    <w:rsid w:val="22EF4A0D"/>
    <w:rsid w:val="23318C37"/>
    <w:rsid w:val="23DB935C"/>
    <w:rsid w:val="245242F3"/>
    <w:rsid w:val="2468B84A"/>
    <w:rsid w:val="252DDDD6"/>
    <w:rsid w:val="25D9330E"/>
    <w:rsid w:val="2607F948"/>
    <w:rsid w:val="2649AE0C"/>
    <w:rsid w:val="271DCA9B"/>
    <w:rsid w:val="28E0D9A1"/>
    <w:rsid w:val="28F29E18"/>
    <w:rsid w:val="29F7900C"/>
    <w:rsid w:val="29FDE2A2"/>
    <w:rsid w:val="2B190A14"/>
    <w:rsid w:val="2B764C05"/>
    <w:rsid w:val="2B7C1468"/>
    <w:rsid w:val="2BB01AFC"/>
    <w:rsid w:val="2BFFA8D2"/>
    <w:rsid w:val="2C1BD7AE"/>
    <w:rsid w:val="2C33DD6C"/>
    <w:rsid w:val="2C4FF464"/>
    <w:rsid w:val="2CFE4DFB"/>
    <w:rsid w:val="2D471401"/>
    <w:rsid w:val="2E7EFF8E"/>
    <w:rsid w:val="2EA3778C"/>
    <w:rsid w:val="2EE90328"/>
    <w:rsid w:val="2FA4F7F6"/>
    <w:rsid w:val="2FC7D026"/>
    <w:rsid w:val="313BA0FF"/>
    <w:rsid w:val="314452E8"/>
    <w:rsid w:val="3163CF4E"/>
    <w:rsid w:val="31B68828"/>
    <w:rsid w:val="322809AA"/>
    <w:rsid w:val="325E4E1E"/>
    <w:rsid w:val="326EEA03"/>
    <w:rsid w:val="329ED36B"/>
    <w:rsid w:val="348F4C32"/>
    <w:rsid w:val="34B02D4A"/>
    <w:rsid w:val="34D29E0C"/>
    <w:rsid w:val="3502D39B"/>
    <w:rsid w:val="3510F08D"/>
    <w:rsid w:val="353F6008"/>
    <w:rsid w:val="3564E7F3"/>
    <w:rsid w:val="35B500D4"/>
    <w:rsid w:val="361EF59C"/>
    <w:rsid w:val="362AF71C"/>
    <w:rsid w:val="365AC9F7"/>
    <w:rsid w:val="36C4315D"/>
    <w:rsid w:val="37BC62C2"/>
    <w:rsid w:val="37C0E569"/>
    <w:rsid w:val="38DCC81E"/>
    <w:rsid w:val="38E5719B"/>
    <w:rsid w:val="39501F88"/>
    <w:rsid w:val="39BA940B"/>
    <w:rsid w:val="3AA0A726"/>
    <w:rsid w:val="3AC51FAE"/>
    <w:rsid w:val="3BAE0510"/>
    <w:rsid w:val="3C13D931"/>
    <w:rsid w:val="3C2ADDB2"/>
    <w:rsid w:val="3C44CBBE"/>
    <w:rsid w:val="3C9FC7F8"/>
    <w:rsid w:val="3D933428"/>
    <w:rsid w:val="3E597A95"/>
    <w:rsid w:val="3ED393BD"/>
    <w:rsid w:val="404892DD"/>
    <w:rsid w:val="40545259"/>
    <w:rsid w:val="40D62DEF"/>
    <w:rsid w:val="40ED8FC6"/>
    <w:rsid w:val="417531B9"/>
    <w:rsid w:val="41D938C3"/>
    <w:rsid w:val="421F284F"/>
    <w:rsid w:val="42CAF4B2"/>
    <w:rsid w:val="433385B9"/>
    <w:rsid w:val="44B1D2AC"/>
    <w:rsid w:val="452E019D"/>
    <w:rsid w:val="4556A18B"/>
    <w:rsid w:val="45770776"/>
    <w:rsid w:val="45DF243B"/>
    <w:rsid w:val="463525B4"/>
    <w:rsid w:val="4658FBF9"/>
    <w:rsid w:val="465E0CA0"/>
    <w:rsid w:val="4686FF8B"/>
    <w:rsid w:val="468A6BCA"/>
    <w:rsid w:val="468C4411"/>
    <w:rsid w:val="4699CE91"/>
    <w:rsid w:val="46A523AB"/>
    <w:rsid w:val="46CBD8DB"/>
    <w:rsid w:val="471430F2"/>
    <w:rsid w:val="477470DF"/>
    <w:rsid w:val="487A6BC0"/>
    <w:rsid w:val="48C5DDA0"/>
    <w:rsid w:val="49C37979"/>
    <w:rsid w:val="4A700C67"/>
    <w:rsid w:val="4AEBD916"/>
    <w:rsid w:val="4BB4D65A"/>
    <w:rsid w:val="4BE0231C"/>
    <w:rsid w:val="4C08C316"/>
    <w:rsid w:val="4C30CCBA"/>
    <w:rsid w:val="4C4240D9"/>
    <w:rsid w:val="4D020429"/>
    <w:rsid w:val="4D6BB409"/>
    <w:rsid w:val="4D9E710C"/>
    <w:rsid w:val="4E0A0A44"/>
    <w:rsid w:val="4E23741A"/>
    <w:rsid w:val="4E6EC639"/>
    <w:rsid w:val="4EC528D6"/>
    <w:rsid w:val="4F20AF95"/>
    <w:rsid w:val="4F76C739"/>
    <w:rsid w:val="5085416D"/>
    <w:rsid w:val="50E90089"/>
    <w:rsid w:val="515143C8"/>
    <w:rsid w:val="518D23A3"/>
    <w:rsid w:val="52A25466"/>
    <w:rsid w:val="532828D5"/>
    <w:rsid w:val="532ACB75"/>
    <w:rsid w:val="545BCF8B"/>
    <w:rsid w:val="547D09BC"/>
    <w:rsid w:val="547E17FC"/>
    <w:rsid w:val="54F2C376"/>
    <w:rsid w:val="551A8980"/>
    <w:rsid w:val="55289843"/>
    <w:rsid w:val="5557657F"/>
    <w:rsid w:val="569B86C0"/>
    <w:rsid w:val="570E8FD2"/>
    <w:rsid w:val="584F5ADD"/>
    <w:rsid w:val="588C1F5F"/>
    <w:rsid w:val="593EBE1E"/>
    <w:rsid w:val="5A16943E"/>
    <w:rsid w:val="5A3783EF"/>
    <w:rsid w:val="5A483B3C"/>
    <w:rsid w:val="5B97EEE1"/>
    <w:rsid w:val="5C228F36"/>
    <w:rsid w:val="5C2C6A17"/>
    <w:rsid w:val="5C6F0BC2"/>
    <w:rsid w:val="5D7D6C35"/>
    <w:rsid w:val="5E768F63"/>
    <w:rsid w:val="5E7F4C8B"/>
    <w:rsid w:val="5EA1A42F"/>
    <w:rsid w:val="5ECD8668"/>
    <w:rsid w:val="5F449DDB"/>
    <w:rsid w:val="603444A5"/>
    <w:rsid w:val="60E1533B"/>
    <w:rsid w:val="60FC24E9"/>
    <w:rsid w:val="6173E898"/>
    <w:rsid w:val="61AEBCA6"/>
    <w:rsid w:val="6239EAEF"/>
    <w:rsid w:val="62941279"/>
    <w:rsid w:val="63575494"/>
    <w:rsid w:val="638C3CBE"/>
    <w:rsid w:val="64A30AC6"/>
    <w:rsid w:val="6578EB5D"/>
    <w:rsid w:val="657D84A7"/>
    <w:rsid w:val="65DFAA16"/>
    <w:rsid w:val="68A4AEBB"/>
    <w:rsid w:val="68FE72C5"/>
    <w:rsid w:val="696E9235"/>
    <w:rsid w:val="69E13B89"/>
    <w:rsid w:val="6AA2F049"/>
    <w:rsid w:val="6AD93191"/>
    <w:rsid w:val="6C92C46E"/>
    <w:rsid w:val="6CA500D4"/>
    <w:rsid w:val="6D19E3F3"/>
    <w:rsid w:val="6DA9D202"/>
    <w:rsid w:val="6DE9B33C"/>
    <w:rsid w:val="6E67FDB3"/>
    <w:rsid w:val="6EE97C7D"/>
    <w:rsid w:val="6FF3C77A"/>
    <w:rsid w:val="703BB3E8"/>
    <w:rsid w:val="70D40D4C"/>
    <w:rsid w:val="711998E0"/>
    <w:rsid w:val="7128BB2D"/>
    <w:rsid w:val="71DC4DC5"/>
    <w:rsid w:val="72DC4448"/>
    <w:rsid w:val="7317205C"/>
    <w:rsid w:val="735BC3E6"/>
    <w:rsid w:val="748D9E4A"/>
    <w:rsid w:val="756E6B99"/>
    <w:rsid w:val="78CA56EE"/>
    <w:rsid w:val="78CB815E"/>
    <w:rsid w:val="791596E5"/>
    <w:rsid w:val="7963DAEA"/>
    <w:rsid w:val="7ABF4040"/>
    <w:rsid w:val="7D61283C"/>
    <w:rsid w:val="7D739F0A"/>
    <w:rsid w:val="7E9BDD3B"/>
    <w:rsid w:val="7EBB0114"/>
    <w:rsid w:val="7F830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F6008"/>
  <w15:chartTrackingRefBased/>
  <w15:docId w15:val="{956A4C4B-9625-4D79-9893-D6753213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DF9"/>
  </w:style>
  <w:style w:type="paragraph" w:styleId="Footer">
    <w:name w:val="footer"/>
    <w:basedOn w:val="Normal"/>
    <w:link w:val="FooterChar"/>
    <w:uiPriority w:val="99"/>
    <w:unhideWhenUsed/>
    <w:rsid w:val="00555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DF9"/>
  </w:style>
  <w:style w:type="paragraph" w:customStyle="1" w:styleId="paragraph">
    <w:name w:val="paragraph"/>
    <w:basedOn w:val="Normal"/>
    <w:rsid w:val="00555DF9"/>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555DF9"/>
  </w:style>
  <w:style w:type="character" w:customStyle="1" w:styleId="scxw216692455">
    <w:name w:val="scxw216692455"/>
    <w:basedOn w:val="DefaultParagraphFont"/>
    <w:rsid w:val="00555DF9"/>
  </w:style>
  <w:style w:type="character" w:customStyle="1" w:styleId="eop">
    <w:name w:val="eop"/>
    <w:basedOn w:val="DefaultParagraphFont"/>
    <w:rsid w:val="00555DF9"/>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1DA8D946"/>
    <w:pPr>
      <w:ind w:left="720"/>
      <w:contextualSpacing/>
    </w:pPr>
  </w:style>
  <w:style w:type="paragraph" w:styleId="Revision">
    <w:name w:val="Revision"/>
    <w:hidden/>
    <w:uiPriority w:val="99"/>
    <w:semiHidden/>
    <w:rsid w:val="00B072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0290DC8-C2B0-4ED0-B00A-388FEE50CF57}">
    <t:Anchor>
      <t:Comment id="1394822563"/>
    </t:Anchor>
    <t:History>
      <t:Event id="{ADAD37E2-9656-4DAD-A35F-411D206D5F7F}" time="2026-07-13T16:36:25.066Z">
        <t:Attribution userId="S::amccaughey@council.nyc.gov::a3159334-76fe-4bc7-9b51-7fa7b84fc315" userProvider="AD" userName="McCaughey, Anne"/>
        <t:Anchor>
          <t:Comment id="1561482126"/>
        </t:Anchor>
        <t:Create/>
      </t:Event>
      <t:Event id="{C1738D29-554A-4A3E-A5B4-F02CB13E488A}" time="2026-07-13T16:36:25.066Z">
        <t:Attribution userId="S::amccaughey@council.nyc.gov::a3159334-76fe-4bc7-9b51-7fa7b84fc315" userProvider="AD" userName="McCaughey, Anne"/>
        <t:Anchor>
          <t:Comment id="1561482126"/>
        </t:Anchor>
        <t:Assign userId="S::AHuh@council.nyc.gov::08e743df-0600-4d51-9849-b24f8c5fe172" userProvider="AD" userName="Huh, Arthur"/>
      </t:Event>
      <t:Event id="{09E1E2CE-07AC-4D15-B416-883336D53D8F}" time="2026-07-13T16:36:25.066Z">
        <t:Attribution userId="S::amccaughey@council.nyc.gov::a3159334-76fe-4bc7-9b51-7fa7b84fc315" userProvider="AD" userName="McCaughey, Anne"/>
        <t:Anchor>
          <t:Comment id="1561482126"/>
        </t:Anchor>
        <t:SetTitle title="we do not need to have this WHEREAS - @Huh, Arthur while it may have been different in past, we have not been acknowledging corrected report filing dates, right? (at least not since 2024) - there is no need to in my view @Kerzhner, Deborah"/>
      </t:Event>
    </t:History>
  </t:Task>
  <t:Task id="{7F4B59F3-F8F7-4222-BEA0-08F99B8176B3}">
    <t:Anchor>
      <t:Comment id="134162448"/>
    </t:Anchor>
    <t:History>
      <t:Event id="{9A6E498B-D17B-4319-AA52-57622008D394}" time="2026-07-13T16:41:20.252Z">
        <t:Attribution userId="S::amccaughey@council.nyc.gov::a3159334-76fe-4bc7-9b51-7fa7b84fc315" userProvider="AD" userName="McCaughey, Anne"/>
        <t:Anchor>
          <t:Comment id="134162448"/>
        </t:Anchor>
        <t:Create/>
      </t:Event>
      <t:Event id="{97F9E245-AF3D-406E-9856-872EC05F5924}" time="2026-07-13T16:41:20.252Z">
        <t:Attribution userId="S::amccaughey@council.nyc.gov::a3159334-76fe-4bc7-9b51-7fa7b84fc315" userProvider="AD" userName="McCaughey, Anne"/>
        <t:Anchor>
          <t:Comment id="134162448"/>
        </t:Anchor>
        <t:Assign userId="S::DKerzhner@council.nyc.gov::1e99d23a-2abb-4173-98c1-0e09207e9876" userProvider="AD" userName="Kerzhner, Deborah"/>
      </t:Event>
      <t:Event id="{1D2F1404-87A2-4ED4-BB19-DB85826132C8}" time="2026-07-13T16:41:20.252Z">
        <t:Attribution userId="S::amccaughey@council.nyc.gov::a3159334-76fe-4bc7-9b51-7fa7b84fc315" userProvider="AD" userName="McCaughey, Anne"/>
        <t:Anchor>
          <t:Comment id="134162448"/>
        </t:Anchor>
        <t:SetTitle title="@Kerzhner, Deborah please note revision. please accept and delete this comment when review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9737B-31E0-4FA6-B20C-23C9160E2C76}">
  <ds:schemaRefs>
    <ds:schemaRef ds:uri="http://schemas.microsoft.com/sharepoint/v3/contenttype/forms"/>
  </ds:schemaRefs>
</ds:datastoreItem>
</file>

<file path=customXml/itemProps2.xml><?xml version="1.0" encoding="utf-8"?>
<ds:datastoreItem xmlns:ds="http://schemas.openxmlformats.org/officeDocument/2006/customXml" ds:itemID="{42F219A8-75B2-457D-8FC0-36CA645B19B0}">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3.xml><?xml version="1.0" encoding="utf-8"?>
<ds:datastoreItem xmlns:ds="http://schemas.openxmlformats.org/officeDocument/2006/customXml" ds:itemID="{E7D8C1EF-F969-4CDB-B975-FEBBD6343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4695</Characters>
  <Application>Microsoft Office Word</Application>
  <DocSecurity>0</DocSecurity>
  <Lines>39</Lines>
  <Paragraphs>11</Paragraphs>
  <ScaleCrop>false</ScaleCrop>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Saghie, Lulu</dc:creator>
  <cp:keywords/>
  <dc:description/>
  <cp:lastModifiedBy>Jeffries, Jillian</cp:lastModifiedBy>
  <cp:revision>3</cp:revision>
  <dcterms:created xsi:type="dcterms:W3CDTF">2026-07-15T13:01:00Z</dcterms:created>
  <dcterms:modified xsi:type="dcterms:W3CDTF">2026-07-16T19:16:00Z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